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25F1" w14:textId="77777777" w:rsidR="00BE6800" w:rsidRDefault="00BE6800" w:rsidP="00BE6800">
      <w:pPr>
        <w:jc w:val="center"/>
        <w:rPr>
          <w:b/>
          <w:bCs/>
        </w:rPr>
      </w:pPr>
    </w:p>
    <w:p w14:paraId="08C65D74" w14:textId="77777777" w:rsidR="00BE6800" w:rsidRDefault="00BE6800" w:rsidP="00BE6800">
      <w:pPr>
        <w:jc w:val="center"/>
        <w:rPr>
          <w:b/>
          <w:bCs/>
        </w:rPr>
      </w:pPr>
    </w:p>
    <w:p w14:paraId="3CFBE8E2" w14:textId="77777777" w:rsidR="00BE6800" w:rsidRDefault="00BE6800" w:rsidP="00BE6800">
      <w:pPr>
        <w:jc w:val="center"/>
        <w:rPr>
          <w:b/>
          <w:bCs/>
        </w:rPr>
      </w:pPr>
    </w:p>
    <w:p w14:paraId="2721F35B" w14:textId="77777777" w:rsidR="00BE6800" w:rsidRDefault="00BE6800" w:rsidP="00BE6800">
      <w:pPr>
        <w:jc w:val="center"/>
        <w:rPr>
          <w:b/>
          <w:bCs/>
        </w:rPr>
      </w:pPr>
    </w:p>
    <w:p w14:paraId="5C81A7F3" w14:textId="77777777" w:rsidR="00183B3C" w:rsidRDefault="00FC5C3B" w:rsidP="00BE6800">
      <w:pPr>
        <w:jc w:val="center"/>
        <w:rPr>
          <w:b/>
          <w:bCs/>
        </w:rPr>
      </w:pPr>
      <w:r>
        <w:rPr>
          <w:b/>
          <w:bCs/>
        </w:rPr>
        <w:t>Human Rights and Laws</w:t>
      </w:r>
    </w:p>
    <w:p w14:paraId="7514F076" w14:textId="77777777" w:rsidR="00BE6800" w:rsidRDefault="00BE6800" w:rsidP="00BE6800">
      <w:pPr>
        <w:jc w:val="center"/>
        <w:rPr>
          <w:b/>
          <w:bCs/>
        </w:rPr>
      </w:pPr>
    </w:p>
    <w:p w14:paraId="3F59E13E" w14:textId="77777777" w:rsidR="00BE6800" w:rsidRDefault="00FC5C3B" w:rsidP="00BE6800">
      <w:pPr>
        <w:jc w:val="center"/>
      </w:pPr>
      <w:r>
        <w:t xml:space="preserve">Author </w:t>
      </w:r>
    </w:p>
    <w:p w14:paraId="7622E375" w14:textId="77777777" w:rsidR="00BE6800" w:rsidRDefault="00FC5C3B" w:rsidP="00BE6800">
      <w:pPr>
        <w:jc w:val="center"/>
      </w:pPr>
      <w:r>
        <w:t xml:space="preserve">Institutional </w:t>
      </w:r>
      <w:r w:rsidR="007B4951">
        <w:t>Affiliation</w:t>
      </w:r>
      <w:r>
        <w:t xml:space="preserve"> </w:t>
      </w:r>
    </w:p>
    <w:p w14:paraId="337CFAD6" w14:textId="77777777" w:rsidR="00BE6800" w:rsidRDefault="00FC5C3B" w:rsidP="00BE6800">
      <w:pPr>
        <w:jc w:val="center"/>
      </w:pPr>
      <w:r>
        <w:t>Course</w:t>
      </w:r>
    </w:p>
    <w:p w14:paraId="5CAFBCFB" w14:textId="77777777" w:rsidR="00BE6800" w:rsidRDefault="00FC5C3B" w:rsidP="00BE6800">
      <w:pPr>
        <w:jc w:val="center"/>
      </w:pPr>
      <w:r>
        <w:t>Instructor</w:t>
      </w:r>
    </w:p>
    <w:p w14:paraId="5CF1CFD5" w14:textId="77777777" w:rsidR="002E5B60" w:rsidRDefault="00FC5C3B" w:rsidP="00BE6800">
      <w:pPr>
        <w:jc w:val="center"/>
      </w:pPr>
      <w:r>
        <w:t>Due Date</w:t>
      </w:r>
    </w:p>
    <w:p w14:paraId="43BF18BD" w14:textId="77777777" w:rsidR="002E5B60" w:rsidRDefault="00FC5C3B">
      <w:r>
        <w:br w:type="page"/>
      </w:r>
    </w:p>
    <w:p w14:paraId="1524D5E4" w14:textId="77777777" w:rsidR="00A03114" w:rsidRDefault="00FC5C3B" w:rsidP="00A03114">
      <w:pPr>
        <w:jc w:val="center"/>
        <w:rPr>
          <w:b/>
          <w:bCs/>
        </w:rPr>
      </w:pPr>
      <w:r>
        <w:rPr>
          <w:b/>
          <w:bCs/>
        </w:rPr>
        <w:lastRenderedPageBreak/>
        <w:t>Human Rights and Laws</w:t>
      </w:r>
    </w:p>
    <w:p w14:paraId="412E4D64" w14:textId="77777777" w:rsidR="008045FF" w:rsidRDefault="00FC5C3B" w:rsidP="00A03114">
      <w:pPr>
        <w:jc w:val="center"/>
        <w:rPr>
          <w:b/>
          <w:bCs/>
        </w:rPr>
      </w:pPr>
      <w:r>
        <w:rPr>
          <w:b/>
          <w:bCs/>
        </w:rPr>
        <w:t xml:space="preserve">Introduction </w:t>
      </w:r>
    </w:p>
    <w:p w14:paraId="285BCCB2" w14:textId="51EF834C" w:rsidR="003A692F" w:rsidRDefault="00FC5C3B" w:rsidP="006823D5">
      <w:pPr>
        <w:ind w:firstLine="720"/>
      </w:pPr>
      <w:r>
        <w:t xml:space="preserve">Human </w:t>
      </w:r>
      <w:r w:rsidR="00DB6572">
        <w:t>rights can be defined in three different but similar ways</w:t>
      </w:r>
      <w:r w:rsidR="0010384B">
        <w:t xml:space="preserve">, they may </w:t>
      </w:r>
      <w:r w:rsidR="00A553E5">
        <w:t>refer to the</w:t>
      </w:r>
      <w:r w:rsidR="00DB6572">
        <w:t xml:space="preserve"> basic freedoms and rights </w:t>
      </w:r>
      <w:r w:rsidR="00D600E5">
        <w:t>that every individual possesses on account of their standing.</w:t>
      </w:r>
      <w:r w:rsidR="005E0362">
        <w:t xml:space="preserve"> These rights spell out the connection that exists between people and power entities, such as the State.</w:t>
      </w:r>
      <w:r w:rsidR="004238AA">
        <w:t xml:space="preserve"> Besides, human rights function to demarcate the state authority and simultaneously demands the State to establish firm procedures that secure a conducive environment for every individual to find pleasure in their freedoms and rights.</w:t>
      </w:r>
      <w:r w:rsidR="005E0362">
        <w:t xml:space="preserve"> </w:t>
      </w:r>
      <w:r w:rsidR="00A553E5">
        <w:t>The other</w:t>
      </w:r>
      <w:r w:rsidR="00673B71">
        <w:t xml:space="preserve"> definition of human rights is that these are the summation of collaborative and individual rights dictated in the inte</w:t>
      </w:r>
      <w:r w:rsidR="002C52B8">
        <w:t>rnational law and State structure (</w:t>
      </w:r>
      <w:r w:rsidR="002C52B8">
        <w:rPr>
          <w:rFonts w:cs="Times New Roman"/>
          <w:color w:val="222222"/>
          <w:szCs w:val="24"/>
          <w:shd w:val="clear" w:color="auto" w:fill="FFFFFF"/>
        </w:rPr>
        <w:t>Burke, 2018).</w:t>
      </w:r>
      <w:r w:rsidR="00673B71">
        <w:t xml:space="preserve"> </w:t>
      </w:r>
      <w:r w:rsidR="00833935">
        <w:t xml:space="preserve">Authorities and respective bearers of duties have the responsibility to </w:t>
      </w:r>
      <w:proofErr w:type="spellStart"/>
      <w:r w:rsidR="00833935">
        <w:t>honour</w:t>
      </w:r>
      <w:proofErr w:type="spellEnd"/>
      <w:r w:rsidR="00833935">
        <w:t xml:space="preserve">, </w:t>
      </w:r>
      <w:r w:rsidR="00091BC4">
        <w:t xml:space="preserve">safeguard, and </w:t>
      </w:r>
      <w:r w:rsidR="000E6D95">
        <w:t>accomplish human rights, representing the foundation for legal authorities and solutions whenever there is non-execution.</w:t>
      </w:r>
    </w:p>
    <w:p w14:paraId="64C89A8F" w14:textId="77777777" w:rsidR="00CD5834" w:rsidRDefault="00FC5C3B" w:rsidP="006823D5">
      <w:pPr>
        <w:ind w:firstLine="720"/>
      </w:pPr>
      <w:r>
        <w:t xml:space="preserve">Considering human rights from a legal perspective, the States have identified these rights and incorporated them in the federal legislation and the </w:t>
      </w:r>
      <w:r w:rsidR="008559BF">
        <w:t xml:space="preserve">global human rights pattern. </w:t>
      </w:r>
      <w:r w:rsidR="003C573F">
        <w:t xml:space="preserve">From World War II until now, the United Nations had taken the responsibility of establishing and promoting human rights, which before then had existed chiefly </w:t>
      </w:r>
      <w:r w:rsidR="00B9024C">
        <w:t>w</w:t>
      </w:r>
      <w:r w:rsidR="002C52B8">
        <w:t>ithin the confines of the State (</w:t>
      </w:r>
      <w:r w:rsidR="002C52B8">
        <w:rPr>
          <w:rFonts w:cs="Times New Roman"/>
          <w:color w:val="222222"/>
          <w:szCs w:val="24"/>
          <w:shd w:val="clear" w:color="auto" w:fill="FFFFFF"/>
        </w:rPr>
        <w:t>Burke, 2018).</w:t>
      </w:r>
      <w:r w:rsidR="00B9024C">
        <w:t xml:space="preserve"> Consequently, these rights have undergone an organization into several domestic and international instruments and treaties accredited by the majority of countries, making human rights currently </w:t>
      </w:r>
      <w:r w:rsidR="00D66B82">
        <w:t xml:space="preserve">serve as the single cosmically identified value system. The last definition of human rights is that these rights are varied as they concern every category of life. The execution of human rights allows people to </w:t>
      </w:r>
      <w:r w:rsidR="00F86F48">
        <w:t>tailor and decide their lives in equity, freedom, and esteem for enhanced human standing. Moreover,</w:t>
      </w:r>
      <w:r w:rsidR="00195985">
        <w:t xml:space="preserve"> these rights entail</w:t>
      </w:r>
      <w:r w:rsidR="00F86F48">
        <w:t xml:space="preserve"> individuals' social, political, civil, cultural, economic, and collective rights </w:t>
      </w:r>
      <w:r w:rsidR="00D14C07">
        <w:t>(</w:t>
      </w:r>
      <w:r w:rsidR="00D14C07">
        <w:rPr>
          <w:rFonts w:cs="Times New Roman"/>
          <w:color w:val="222222"/>
          <w:szCs w:val="24"/>
          <w:shd w:val="clear" w:color="auto" w:fill="FFFFFF"/>
        </w:rPr>
        <w:t>Burke, 2018).</w:t>
      </w:r>
      <w:r w:rsidR="00F86F48">
        <w:t xml:space="preserve"> Therefore, </w:t>
      </w:r>
      <w:r w:rsidR="00F86F48">
        <w:lastRenderedPageBreak/>
        <w:t>understanding every right</w:t>
      </w:r>
      <w:r w:rsidR="00C65869">
        <w:t xml:space="preserve"> </w:t>
      </w:r>
      <w:proofErr w:type="spellStart"/>
      <w:r w:rsidR="00C65869">
        <w:t>interms</w:t>
      </w:r>
      <w:proofErr w:type="spellEnd"/>
      <w:r w:rsidR="00C65869">
        <w:t xml:space="preserve"> of their categories, history, </w:t>
      </w:r>
      <w:r w:rsidR="00862185">
        <w:t>principles, and the State's obligation</w:t>
      </w:r>
      <w:r w:rsidR="00F86F48">
        <w:t xml:space="preserve"> is crucial to ensuring that </w:t>
      </w:r>
      <w:r w:rsidR="003546C6">
        <w:t>they contribute to a just and peaceful nation.</w:t>
      </w:r>
    </w:p>
    <w:p w14:paraId="7EDE4E3D" w14:textId="77777777" w:rsidR="008D042A" w:rsidRDefault="00FC5C3B" w:rsidP="00195985">
      <w:pPr>
        <w:ind w:firstLine="720"/>
      </w:pPr>
      <w:r>
        <w:t>As outlined above, there are various examples of human ri</w:t>
      </w:r>
      <w:r w:rsidR="002444AF">
        <w:t xml:space="preserve">ghts, whereby </w:t>
      </w:r>
      <w:r w:rsidR="00682BCB">
        <w:t>these rights are categorized accordingly. The political and civil rights include the following freedom of movement, freedom of association, freedom of assembly, freedom of expression and opinion, the right to privacy, right to vote</w:t>
      </w:r>
      <w:r w:rsidR="00585A34">
        <w:t xml:space="preserve"> and participate in other public matters</w:t>
      </w:r>
      <w:r w:rsidR="00682BCB">
        <w:t>, right to family, freedom of religion</w:t>
      </w:r>
      <w:r w:rsidR="00D14C07">
        <w:t>, conscience, and thought (</w:t>
      </w:r>
      <w:r w:rsidR="00D14C07">
        <w:rPr>
          <w:rFonts w:cs="Times New Roman"/>
          <w:color w:val="222222"/>
          <w:szCs w:val="24"/>
          <w:shd w:val="clear" w:color="auto" w:fill="FFFFFF"/>
        </w:rPr>
        <w:t>Burke, 2018).</w:t>
      </w:r>
      <w:r w:rsidR="00682BCB">
        <w:t xml:space="preserve"> The other political and civil rights are the right to a fair trial, </w:t>
      </w:r>
      <w:r w:rsidR="00585A34">
        <w:t>right to life, freedom from servitude, slavery, forced labour, torture and other disgracing punishments, right to security and liberty, the right of the apprehended individuals to be handled with humanity, and</w:t>
      </w:r>
      <w:r w:rsidR="008F241E">
        <w:t xml:space="preserve"> the prohibition against provocatio</w:t>
      </w:r>
      <w:r w:rsidR="00D14C07">
        <w:t>n of religious or racial hatred (</w:t>
      </w:r>
      <w:r w:rsidR="00D14C07">
        <w:rPr>
          <w:rFonts w:cs="Times New Roman"/>
          <w:color w:val="222222"/>
          <w:szCs w:val="24"/>
          <w:shd w:val="clear" w:color="auto" w:fill="FFFFFF"/>
        </w:rPr>
        <w:t>Burke, 2018).</w:t>
      </w:r>
      <w:r w:rsidR="008F241E">
        <w:t xml:space="preserve"> The other category of human rights is the </w:t>
      </w:r>
      <w:r w:rsidR="008902B2">
        <w:t xml:space="preserve">cultural, social, and economic rights which include the </w:t>
      </w:r>
      <w:r w:rsidR="00C45E35">
        <w:t xml:space="preserve">right to health, the right to establish and be part of any trade union, </w:t>
      </w:r>
      <w:r w:rsidR="00632921">
        <w:t xml:space="preserve">the right to work and desirable work conditions, the right to sufficient living standards like having sufficient basic needs, </w:t>
      </w:r>
      <w:r>
        <w:t>right to family protection and social security.</w:t>
      </w:r>
    </w:p>
    <w:p w14:paraId="316C88C0" w14:textId="77777777" w:rsidR="00406EB7" w:rsidRDefault="00FC5C3B" w:rsidP="00195985">
      <w:pPr>
        <w:ind w:firstLine="720"/>
      </w:pPr>
      <w:r>
        <w:t xml:space="preserve">The last category is the collective rights that entail the kind of rights held by a team of individuals and not one person. These rights include the rights of individuals to peace, a healthy surrounding, self-realization and determination, free utilization of their natural resources and riches, and personal </w:t>
      </w:r>
      <w:r w:rsidR="00D14C07">
        <w:t>growth and development (</w:t>
      </w:r>
      <w:r w:rsidR="00D14C07">
        <w:rPr>
          <w:rFonts w:cs="Times New Roman"/>
          <w:color w:val="222222"/>
          <w:szCs w:val="24"/>
          <w:shd w:val="clear" w:color="auto" w:fill="FFFFFF"/>
        </w:rPr>
        <w:t>Burke, 2018).</w:t>
      </w:r>
      <w:r>
        <w:t xml:space="preserve"> The other collective rights are the rights to religious, national, linguistic, and ethnic minorities and the rights of the native individuals.</w:t>
      </w:r>
    </w:p>
    <w:p w14:paraId="2BC6FAB4" w14:textId="77777777" w:rsidR="003A692F" w:rsidRDefault="00FC5C3B" w:rsidP="00406EB7">
      <w:pPr>
        <w:jc w:val="center"/>
        <w:rPr>
          <w:b/>
        </w:rPr>
      </w:pPr>
      <w:r w:rsidRPr="00406EB7">
        <w:rPr>
          <w:b/>
        </w:rPr>
        <w:t xml:space="preserve">Explanation </w:t>
      </w:r>
      <w:r>
        <w:rPr>
          <w:b/>
        </w:rPr>
        <w:t>of the R</w:t>
      </w:r>
      <w:r w:rsidRPr="00406EB7">
        <w:rPr>
          <w:b/>
        </w:rPr>
        <w:t>ights</w:t>
      </w:r>
    </w:p>
    <w:p w14:paraId="0B8C93C6" w14:textId="77777777" w:rsidR="00406EB7" w:rsidRDefault="00FC5C3B" w:rsidP="00406EB7">
      <w:pPr>
        <w:rPr>
          <w:b/>
        </w:rPr>
      </w:pPr>
      <w:r>
        <w:rPr>
          <w:b/>
        </w:rPr>
        <w:t>Right to Life</w:t>
      </w:r>
    </w:p>
    <w:p w14:paraId="2B0DD83D" w14:textId="77777777" w:rsidR="00D80BC1" w:rsidRDefault="00FC5C3B" w:rsidP="00406EB7">
      <w:pPr>
        <w:ind w:firstLine="720"/>
      </w:pPr>
      <w:r>
        <w:t>This form of right is in article two of the Human Rights Acts, and it functions to safeguard the peoples</w:t>
      </w:r>
      <w:r w:rsidR="00532E8A">
        <w:t xml:space="preserve">’ right to life. This right ensures that an individual’s rights to life are </w:t>
      </w:r>
      <w:r w:rsidR="00532E8A">
        <w:lastRenderedPageBreak/>
        <w:t>protected against any infringement by anyone or the government. Besides, the right of life prevents anyone from attempting to end a pe</w:t>
      </w:r>
      <w:r w:rsidR="00D14C07">
        <w:t>rson’s life for various reasons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rsidR="00532E8A">
        <w:t xml:space="preserve"> Therefore, the government should take it as its responsibility to protect citizen's lives by implementing policies, laws, and regulations that guard people at any time </w:t>
      </w:r>
      <w:proofErr w:type="spellStart"/>
      <w:r w:rsidR="00532E8A">
        <w:t>snd</w:t>
      </w:r>
      <w:proofErr w:type="spellEnd"/>
      <w:r w:rsidR="00532E8A">
        <w:t xml:space="preserve"> in rare occasions, taking suitable measures to safeguard life in danger. The State can attain this by including the </w:t>
      </w:r>
      <w:r>
        <w:t xml:space="preserve">public authorities involving people by considering their rights to life by ensuring that their decisions do not interfere with individuals' life expectancy. For example, if someone loses their lives in situations relating to the State, their family members have the right to investigate to determine </w:t>
      </w:r>
      <w:r w:rsidR="00D14C07">
        <w:t>the cause of the person’s death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rsidR="00D14C07">
        <w:t xml:space="preserve"> </w:t>
      </w:r>
      <w:r>
        <w:t>Furthermore, the government is also needed to probe uncertain deaths and deaths that occur in custody.</w:t>
      </w:r>
    </w:p>
    <w:p w14:paraId="4D2D76AC" w14:textId="77777777" w:rsidR="00944414" w:rsidRDefault="00FC5C3B" w:rsidP="00406EB7">
      <w:pPr>
        <w:ind w:firstLine="720"/>
      </w:pPr>
      <w:r>
        <w:t>Therefore,</w:t>
      </w:r>
      <w:r w:rsidR="003522B2">
        <w:t xml:space="preserve"> this right to life falls under the category of rights</w:t>
      </w:r>
      <w:r>
        <w:t xml:space="preserve">, </w:t>
      </w:r>
      <w:r w:rsidR="003522B2">
        <w:t xml:space="preserve">usually termed as absolute rights, because the government can never limit them. However, there are rare circumstances when these rights can be interfered with, and they include death penalties as a result of a committed crime or the breaching of an individual's right to life if they lose their life when a police officer applies appropriate force to bring law and order. Even though the public authority has the right to execute their duties and responsibilities in such situations, the kind of force applied to these individuals should be </w:t>
      </w:r>
      <w:r>
        <w:t>correspondent and strictly considerate. A particular force is considered correspondent when it suitable</w:t>
      </w:r>
      <w:r w:rsidR="00D14C07">
        <w:t xml:space="preserve"> to the problem being addressed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t xml:space="preserve"> On the other hand, the responsibility of the State to safeguard the life of an individual is not absolute, and there are circumstances when the State will fail to </w:t>
      </w:r>
      <w:proofErr w:type="spellStart"/>
      <w:r>
        <w:t>honour</w:t>
      </w:r>
      <w:proofErr w:type="spellEnd"/>
      <w:r>
        <w:t xml:space="preserve"> this responsibility for various reasons such as inadequate resources.</w:t>
      </w:r>
    </w:p>
    <w:p w14:paraId="642E8E82" w14:textId="77777777" w:rsidR="00944414" w:rsidRDefault="00FC5C3B" w:rsidP="00944414">
      <w:pPr>
        <w:rPr>
          <w:b/>
        </w:rPr>
      </w:pPr>
      <w:r w:rsidRPr="00944414">
        <w:rPr>
          <w:b/>
        </w:rPr>
        <w:t>Right to Fair Trial</w:t>
      </w:r>
    </w:p>
    <w:p w14:paraId="691DEBE3" w14:textId="77777777" w:rsidR="009D049D" w:rsidRDefault="00FC5C3B" w:rsidP="00944414">
      <w:pPr>
        <w:ind w:firstLine="720"/>
      </w:pPr>
      <w:r>
        <w:t xml:space="preserve">This kind of right is in article six, which grants individuals the right to a hearing or a public trial if the individual is </w:t>
      </w:r>
      <w:r w:rsidR="00D77FED">
        <w:t xml:space="preserve">charged with an offense and has to appear before the court for </w:t>
      </w:r>
      <w:r w:rsidR="00D77FED">
        <w:lastRenderedPageBreak/>
        <w:t xml:space="preserve">a hearing or when the decisions being made by the federal authority affects an individual's civil rights. </w:t>
      </w:r>
      <w:r w:rsidR="009059EA">
        <w:t xml:space="preserve">Every individual has a right to a public hearing conducted within a suitable time and condition, one that a self-legislating decision-maker hears, which provides an individual with all the </w:t>
      </w:r>
      <w:r w:rsidR="002E009E">
        <w:t>necessary information th</w:t>
      </w:r>
      <w:r w:rsidR="00D14C07">
        <w:t>ey need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rsidR="002E009E">
        <w:t xml:space="preserve"> The public hearing should also involve the public unless the case in question concerns sensitive issues and one which will eventually ensure that an individual is not detained without the administration of fair justice.</w:t>
      </w:r>
      <w:r>
        <w:t xml:space="preserve"> Moreover, the person being tried has every right to explain an</w:t>
      </w:r>
      <w:r w:rsidR="00D14C07">
        <w:t>y decision reached by the court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t xml:space="preserve"> During the trial, the person has the right to; have adequate time for the case preparation, be assumed innocent until the court proves them guilty as charged, </w:t>
      </w:r>
      <w:r w:rsidR="00AF22FD">
        <w:t xml:space="preserve">informed promptly about </w:t>
      </w:r>
      <w:r>
        <w:t xml:space="preserve">what </w:t>
      </w:r>
      <w:r w:rsidR="00AF22FD">
        <w:t>their accusation is</w:t>
      </w:r>
      <w:r>
        <w:t xml:space="preserve">, remain silent. </w:t>
      </w:r>
    </w:p>
    <w:p w14:paraId="3BEF5B6D" w14:textId="77777777" w:rsidR="00AF22FD" w:rsidRDefault="00FC5C3B" w:rsidP="00944414">
      <w:pPr>
        <w:ind w:firstLine="720"/>
      </w:pPr>
      <w:r>
        <w:t>The other rights that an individual undergoing a criminal trial by</w:t>
      </w:r>
      <w:r w:rsidR="003D69FB">
        <w:t xml:space="preserve"> the court should have are a right to have a language interpreter whenever appropriate, legal aid if they cannot afford a good lawyer, a right to share their side of the story, a right to probe the main witness and find other witnesses, a right to access any essential information, and attend their trial. The Human Rights Act stipulates that every individual should possess equal court access, including the rig</w:t>
      </w:r>
      <w:r w:rsidR="00D14C07">
        <w:t>ht to take civil cases to court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rsidR="003D69FB">
        <w:t xml:space="preserve"> The right to a fair trial does not involve cases related to tax, immigration law, voting rights, and extradition. </w:t>
      </w:r>
      <w:r>
        <w:t>An individual's right to court access can be limited when the person continues to take unmerited cases to court and when the individual fails to take the case to court within the required time limit. In addition to this, the court can also deny access to the press and public during circumstances when dealing with a sensitive case, and they have to protect privacy, children, mo</w:t>
      </w:r>
      <w:r w:rsidR="00D14C07">
        <w:t>rals, and national security (</w:t>
      </w:r>
      <w:r w:rsidR="00D14C07" w:rsidRPr="002C52B8">
        <w:rPr>
          <w:rFonts w:cs="Times New Roman"/>
          <w:color w:val="222222"/>
          <w:szCs w:val="24"/>
          <w:shd w:val="clear" w:color="auto" w:fill="FFFFFF"/>
        </w:rPr>
        <w:t>McBeth</w:t>
      </w:r>
      <w:r w:rsidR="00D14C07">
        <w:rPr>
          <w:rFonts w:cs="Times New Roman"/>
          <w:color w:val="222222"/>
          <w:szCs w:val="24"/>
          <w:shd w:val="clear" w:color="auto" w:fill="FFFFFF"/>
        </w:rPr>
        <w:t xml:space="preserve"> et al., 2017).</w:t>
      </w:r>
      <w:r>
        <w:t xml:space="preserve"> The press and public may also be denied court access if the court is convinced that their presence does not aim to provide equality or justice.</w:t>
      </w:r>
    </w:p>
    <w:p w14:paraId="68933704" w14:textId="77777777" w:rsidR="00D14C07" w:rsidRDefault="00D14C07" w:rsidP="001D594C">
      <w:pPr>
        <w:rPr>
          <w:b/>
        </w:rPr>
      </w:pPr>
    </w:p>
    <w:p w14:paraId="72B28D29" w14:textId="77777777" w:rsidR="001D594C" w:rsidRDefault="00FC5C3B" w:rsidP="001D594C">
      <w:pPr>
        <w:rPr>
          <w:b/>
        </w:rPr>
      </w:pPr>
      <w:r w:rsidRPr="008F7695">
        <w:rPr>
          <w:b/>
        </w:rPr>
        <w:lastRenderedPageBreak/>
        <w:t>The prohibition of discrimination and the Right to Equality</w:t>
      </w:r>
    </w:p>
    <w:p w14:paraId="46DE4FA3" w14:textId="77777777" w:rsidR="00E35F94" w:rsidRDefault="00FC5C3B" w:rsidP="00A40037">
      <w:pPr>
        <w:ind w:firstLine="720"/>
      </w:pPr>
      <w:r>
        <w:t xml:space="preserve">Discrimination refers to treating an individual or a group of people unfairly based on distinguishing attributes like sexual orientation, race, sex, ethnicity, and any form of disability that the people possess. This phenomenon has resulted in severe </w:t>
      </w:r>
      <w:r w:rsidR="00736EF6">
        <w:t>infringement of human rights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&amp; </w:t>
      </w:r>
      <w:proofErr w:type="spellStart"/>
      <w:r w:rsidR="00736EF6">
        <w:rPr>
          <w:rFonts w:cs="Times New Roman"/>
          <w:color w:val="222222"/>
          <w:szCs w:val="24"/>
          <w:shd w:val="clear" w:color="auto" w:fill="FFFFFF"/>
        </w:rPr>
        <w:t>Künzli</w:t>
      </w:r>
      <w:proofErr w:type="spellEnd"/>
      <w:r w:rsidR="00736EF6">
        <w:rPr>
          <w:rFonts w:cs="Times New Roman"/>
          <w:color w:val="222222"/>
          <w:szCs w:val="24"/>
          <w:shd w:val="clear" w:color="auto" w:fill="FFFFFF"/>
        </w:rPr>
        <w:t xml:space="preserve">, </w:t>
      </w:r>
      <w:r w:rsidR="00736EF6" w:rsidRPr="002C52B8">
        <w:rPr>
          <w:rFonts w:cs="Times New Roman"/>
          <w:color w:val="222222"/>
          <w:szCs w:val="24"/>
          <w:shd w:val="clear" w:color="auto" w:fill="FFFFFF"/>
        </w:rPr>
        <w:t>2019).</w:t>
      </w:r>
      <w:r w:rsidR="00EC4DFC">
        <w:t xml:space="preserve"> Consequently, the prohibition of this discrimination and the right of equality principally laid out in the domestic and global human rights treaties are fundamental to safeguarding human rights. Furthermore, this kind of human right constrains States to secure the keeping and honoring of human rights indiscriminately regardless of a person's </w:t>
      </w:r>
      <w:r w:rsidR="00C71335">
        <w:t>language, political idea, ethnicity, sex, social origin, sexual orientation, disability, and status. It is also crucial to realize that discrimination results from bias and prejudice concerning a specific group of individuals. The battle against this phenomenon continues to be contro</w:t>
      </w:r>
      <w:r w:rsidR="00736EF6">
        <w:t>versial for most people worldwide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et al., </w:t>
      </w:r>
      <w:r w:rsidR="00736EF6" w:rsidRPr="002C52B8">
        <w:rPr>
          <w:rFonts w:cs="Times New Roman"/>
          <w:color w:val="222222"/>
          <w:szCs w:val="24"/>
          <w:shd w:val="clear" w:color="auto" w:fill="FFFFFF"/>
        </w:rPr>
        <w:t>2019).</w:t>
      </w:r>
      <w:r w:rsidR="00736EF6">
        <w:t xml:space="preserve"> </w:t>
      </w:r>
      <w:r w:rsidR="002F7B1C">
        <w:t xml:space="preserve"> Thus, to win this battle, States should take it as their obligation to </w:t>
      </w:r>
      <w:r>
        <w:t>educate people on the effects of discrimination and the importance of understanding and embracing diversity to achieve non-discrimination, which could be a backbone of human rights.</w:t>
      </w:r>
    </w:p>
    <w:p w14:paraId="59A1EFDD" w14:textId="77777777" w:rsidR="00E35F94" w:rsidRDefault="00FC5C3B" w:rsidP="00E35F94">
      <w:pPr>
        <w:rPr>
          <w:b/>
        </w:rPr>
      </w:pPr>
      <w:r w:rsidRPr="00E35F94">
        <w:rPr>
          <w:b/>
        </w:rPr>
        <w:t>Rights of People Living with Disability</w:t>
      </w:r>
    </w:p>
    <w:p w14:paraId="347BCE59" w14:textId="77777777" w:rsidR="008F7695" w:rsidRPr="00E35F94" w:rsidRDefault="00FC5C3B" w:rsidP="00E35F94">
      <w:pPr>
        <w:ind w:firstLine="720"/>
        <w:rPr>
          <w:b/>
        </w:rPr>
      </w:pPr>
      <w:r>
        <w:t xml:space="preserve">Due to the significant increase in the rate of discrimination associated with various forms of disabilities, some laws have been implemented to help safeguard the interest of individuals living with a disability. </w:t>
      </w:r>
      <w:r w:rsidR="00E35F94">
        <w:t xml:space="preserve">These </w:t>
      </w:r>
      <w:r>
        <w:t xml:space="preserve">kinds of rights </w:t>
      </w:r>
      <w:r w:rsidR="00E35F94">
        <w:t>protect the interest of individuals who hav</w:t>
      </w:r>
      <w:r w:rsidR="00736EF6">
        <w:t>e various forms of disabilities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et al., </w:t>
      </w:r>
      <w:r w:rsidR="00736EF6" w:rsidRPr="002C52B8">
        <w:rPr>
          <w:rFonts w:cs="Times New Roman"/>
          <w:color w:val="222222"/>
          <w:szCs w:val="24"/>
          <w:shd w:val="clear" w:color="auto" w:fill="FFFFFF"/>
        </w:rPr>
        <w:t>2019).</w:t>
      </w:r>
      <w:r w:rsidR="00E35F94">
        <w:t xml:space="preserve"> </w:t>
      </w:r>
      <w:r w:rsidR="00FA0F79">
        <w:t xml:space="preserve">For example, the Equity Acts (2010) service providers and employers of various organizations to create equitable adjustments in workplaces and buildings to eliminate any form of inconveniences that workers living with disabilities may experience. </w:t>
      </w:r>
      <w:r w:rsidR="00483145">
        <w:t xml:space="preserve">Furthermore, the Equity Act stipulates a variety of measures needed to be taken by organizations. In Ecuador, the Organic Law on Disability (2012) secured the development of various actions and measures by the State to </w:t>
      </w:r>
      <w:r w:rsidR="00483145">
        <w:lastRenderedPageBreak/>
        <w:t>ensure the strict observance of the human rights of indiv</w:t>
      </w:r>
      <w:r w:rsidR="00736EF6">
        <w:t>iduals living with disabilities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et al., </w:t>
      </w:r>
      <w:r w:rsidR="00736EF6" w:rsidRPr="002C52B8">
        <w:rPr>
          <w:rFonts w:cs="Times New Roman"/>
          <w:color w:val="222222"/>
          <w:szCs w:val="24"/>
          <w:shd w:val="clear" w:color="auto" w:fill="FFFFFF"/>
        </w:rPr>
        <w:t>2019).</w:t>
      </w:r>
      <w:r w:rsidR="00483145">
        <w:t xml:space="preserve"> The Law on Equalities of Opportunities for People living with Disability (1996) was another law in Costa Rica, which ensured </w:t>
      </w:r>
      <w:r w:rsidR="0061610F">
        <w:t xml:space="preserve">the commitment of the priority education for adult individuals living with various forms of disabilities. </w:t>
      </w:r>
      <w:r w:rsidR="00483145">
        <w:t xml:space="preserve">  </w:t>
      </w:r>
      <w:r w:rsidR="00EC4DFC" w:rsidRPr="00E35F94">
        <w:rPr>
          <w:b/>
        </w:rPr>
        <w:t xml:space="preserve">  </w:t>
      </w:r>
      <w:r w:rsidR="00A40037" w:rsidRPr="00E35F94">
        <w:rPr>
          <w:b/>
        </w:rPr>
        <w:t xml:space="preserve">  </w:t>
      </w:r>
    </w:p>
    <w:p w14:paraId="0CA7F6BD" w14:textId="77777777" w:rsidR="0021406C" w:rsidRDefault="00FC5C3B" w:rsidP="0021406C">
      <w:pPr>
        <w:rPr>
          <w:b/>
        </w:rPr>
      </w:pPr>
      <w:r w:rsidRPr="009673DA">
        <w:rPr>
          <w:b/>
        </w:rPr>
        <w:t>History of Human Rights</w:t>
      </w:r>
    </w:p>
    <w:p w14:paraId="22B1724D" w14:textId="77777777" w:rsidR="00B15752" w:rsidRDefault="00FC5C3B" w:rsidP="009673DA">
      <w:pPr>
        <w:ind w:firstLine="720"/>
      </w:pPr>
      <w:r>
        <w:t>The idea that every individual inherently possesses human rights based on their humanity is reasonably new as it points its origin from the earlier cultural traditions during the Second World W</w:t>
      </w:r>
      <w:r w:rsidR="00707093">
        <w:t>ar. This period played a significant role in pushing human rights to</w:t>
      </w:r>
      <w:r w:rsidR="00736EF6">
        <w:t xml:space="preserve"> attain international recognition (</w:t>
      </w:r>
      <w:r w:rsidR="00736EF6" w:rsidRPr="002C52B8">
        <w:rPr>
          <w:rFonts w:cs="Times New Roman"/>
          <w:color w:val="222222"/>
          <w:szCs w:val="24"/>
          <w:shd w:val="clear" w:color="auto" w:fill="FFFFFF"/>
        </w:rPr>
        <w:t>McBeth</w:t>
      </w:r>
      <w:r w:rsidR="00736EF6">
        <w:rPr>
          <w:rFonts w:cs="Times New Roman"/>
          <w:color w:val="222222"/>
          <w:szCs w:val="24"/>
          <w:shd w:val="clear" w:color="auto" w:fill="FFFFFF"/>
        </w:rPr>
        <w:t xml:space="preserve"> et al., 2017).</w:t>
      </w:r>
      <w:r w:rsidR="00707093">
        <w:t xml:space="preserve"> In the past, individuals possessed responsibilities, freedom, and rights through various group memberships that they were accorded. Such memberships included the native nation, class, family, State, or community. The majority of the communities had cultures that seemed like a golden rule of doing to people what you would have them do unto you. Furthermore, the olden days had various sources that </w:t>
      </w:r>
      <w:proofErr w:type="spellStart"/>
      <w:r>
        <w:t>inscripted</w:t>
      </w:r>
      <w:proofErr w:type="spellEnd"/>
      <w:r>
        <w:t xml:space="preserve"> issues associated with their right</w:t>
      </w:r>
      <w:r w:rsidR="00736EF6">
        <w:t>s, responsibilities, and duties (</w:t>
      </w:r>
      <w:r w:rsidR="00736EF6" w:rsidRPr="002C52B8">
        <w:rPr>
          <w:rFonts w:cs="Times New Roman"/>
          <w:color w:val="222222"/>
          <w:szCs w:val="24"/>
          <w:shd w:val="clear" w:color="auto" w:fill="FFFFFF"/>
        </w:rPr>
        <w:t>McBeth</w:t>
      </w:r>
      <w:r w:rsidR="00736EF6">
        <w:rPr>
          <w:rFonts w:cs="Times New Roman"/>
          <w:color w:val="222222"/>
          <w:szCs w:val="24"/>
          <w:shd w:val="clear" w:color="auto" w:fill="FFFFFF"/>
        </w:rPr>
        <w:t xml:space="preserve"> et al., 2017).</w:t>
      </w:r>
      <w:r>
        <w:t xml:space="preserve"> These sources included the Bible, the Babylonian Code of Hammurabi, the Hindu Vedas, the Analects of Confucius, and the Quran. Moreover, around the 18</w:t>
      </w:r>
      <w:r w:rsidRPr="00B15752">
        <w:rPr>
          <w:vertAlign w:val="superscript"/>
        </w:rPr>
        <w:t>th</w:t>
      </w:r>
      <w:r>
        <w:t xml:space="preserve"> century, the traditional Native Americans utilized the Aztec and Inca codes of justice and conduct and the Iroquois Constitutions to govern their duties and rights.</w:t>
      </w:r>
    </w:p>
    <w:p w14:paraId="0C7AABF3" w14:textId="77777777" w:rsidR="006E5942" w:rsidRDefault="00FC5C3B" w:rsidP="009673DA">
      <w:pPr>
        <w:ind w:firstLine="720"/>
      </w:pPr>
      <w:r>
        <w:t>In the 20</w:t>
      </w:r>
      <w:r w:rsidRPr="00B15752">
        <w:rPr>
          <w:vertAlign w:val="superscript"/>
        </w:rPr>
        <w:t>th</w:t>
      </w:r>
      <w:r>
        <w:t xml:space="preserve"> century, writings were formulated to act as precursors to Human Rights documents. These writings included the </w:t>
      </w:r>
      <w:r w:rsidR="005C6E13">
        <w:t xml:space="preserve">Magna Carta (1215), the United States Constitution and Bill of Rights (1791), the French Declaration on the Rights of Man and citizen (1789), and the English Bill of Rights (1689). However, when these documents were eventually transformed into policy, they did not include the people of </w:t>
      </w:r>
      <w:proofErr w:type="spellStart"/>
      <w:r w:rsidR="005C6E13">
        <w:t>colour</w:t>
      </w:r>
      <w:proofErr w:type="spellEnd"/>
      <w:r w:rsidR="005C6E13">
        <w:t xml:space="preserve">, women, members of particular economic, religious, </w:t>
      </w:r>
      <w:r w:rsidR="00AC495C">
        <w:t xml:space="preserve">political, and social groups. Regardless, oppressed individuals from different parts of the world have utilized principles from these documents to second the </w:t>
      </w:r>
      <w:r w:rsidR="00AC495C">
        <w:lastRenderedPageBreak/>
        <w:t>revolution guaranteeing self-determination rights. After the Second World War, the human rig</w:t>
      </w:r>
      <w:r w:rsidR="00736EF6">
        <w:t>hts perception strongly emerged (</w:t>
      </w:r>
      <w:r w:rsidR="00736EF6" w:rsidRPr="002C52B8">
        <w:rPr>
          <w:rFonts w:cs="Times New Roman"/>
          <w:color w:val="222222"/>
          <w:szCs w:val="24"/>
          <w:shd w:val="clear" w:color="auto" w:fill="FFFFFF"/>
        </w:rPr>
        <w:t>McBeth</w:t>
      </w:r>
      <w:r w:rsidR="00736EF6">
        <w:rPr>
          <w:rFonts w:cs="Times New Roman"/>
          <w:color w:val="222222"/>
          <w:szCs w:val="24"/>
          <w:shd w:val="clear" w:color="auto" w:fill="FFFFFF"/>
        </w:rPr>
        <w:t xml:space="preserve"> et al., 2017).</w:t>
      </w:r>
      <w:r w:rsidR="00AC495C">
        <w:t xml:space="preserve"> The </w:t>
      </w:r>
      <w:r>
        <w:t xml:space="preserve">complete destruction of more than six million Romani (gypsies), Sinti, and Jews, people living with disabilities, and the homosexuals by Nazi Germany scared the world. </w:t>
      </w:r>
    </w:p>
    <w:p w14:paraId="592330B0" w14:textId="77777777" w:rsidR="000A0013" w:rsidRDefault="00FC5C3B" w:rsidP="009673DA">
      <w:pPr>
        <w:ind w:firstLine="720"/>
      </w:pPr>
      <w:r>
        <w:t>The people charged by crime were severely punished, and governments partnered to create the United Nations (UN) with the fundamental objective of globally eliminating conflicts and creating international peace. It was then that human rights were universally declared. Since that period, the United Nations has continued to propel these rights and ensure that peace among various na</w:t>
      </w:r>
      <w:r w:rsidR="00736EF6">
        <w:t>tions prevails (</w:t>
      </w:r>
      <w:r w:rsidR="00736EF6" w:rsidRPr="002C52B8">
        <w:rPr>
          <w:rFonts w:cs="Times New Roman"/>
          <w:color w:val="222222"/>
          <w:szCs w:val="24"/>
          <w:shd w:val="clear" w:color="auto" w:fill="FFFFFF"/>
        </w:rPr>
        <w:t>McBeth</w:t>
      </w:r>
      <w:r w:rsidR="00736EF6">
        <w:rPr>
          <w:rFonts w:cs="Times New Roman"/>
          <w:color w:val="222222"/>
          <w:szCs w:val="24"/>
          <w:shd w:val="clear" w:color="auto" w:fill="FFFFFF"/>
        </w:rPr>
        <w:t xml:space="preserve"> et al., 2017).</w:t>
      </w:r>
      <w:r>
        <w:t xml:space="preserve"> As a matter of fact, protecting and promoting human rights is one of the three main objectives of the UN, the other two being the offering of humanitarian aid and sustaining global security and peace.</w:t>
      </w:r>
    </w:p>
    <w:p w14:paraId="360FBE9C" w14:textId="77777777" w:rsidR="000A0013" w:rsidRDefault="00FC5C3B" w:rsidP="000A0013">
      <w:pPr>
        <w:rPr>
          <w:b/>
        </w:rPr>
      </w:pPr>
      <w:r w:rsidRPr="000A0013">
        <w:rPr>
          <w:b/>
        </w:rPr>
        <w:t>Principle</w:t>
      </w:r>
      <w:r w:rsidR="008B2DA9">
        <w:rPr>
          <w:b/>
        </w:rPr>
        <w:t>s</w:t>
      </w:r>
      <w:r w:rsidRPr="000A0013">
        <w:rPr>
          <w:b/>
        </w:rPr>
        <w:t xml:space="preserve"> of Human Rights</w:t>
      </w:r>
    </w:p>
    <w:p w14:paraId="15102504" w14:textId="77777777" w:rsidR="0034470B" w:rsidRDefault="00FC5C3B" w:rsidP="000A0013">
      <w:pPr>
        <w:ind w:firstLine="720"/>
      </w:pPr>
      <w:r>
        <w:t xml:space="preserve">The following are the basic principles of human rights. Human rights are universal, and this is because they are established upon every individual's nobility, regardless of their </w:t>
      </w:r>
      <w:proofErr w:type="spellStart"/>
      <w:r>
        <w:t>colour</w:t>
      </w:r>
      <w:proofErr w:type="spellEnd"/>
      <w:r>
        <w:t xml:space="preserve">, nationality, sex, religion, ethnicity, disability, sexual orientation, or </w:t>
      </w:r>
      <w:r w:rsidR="000726F6">
        <w:t>any other distinct features. In other words, the rights are native to all cultures and nations. Besides, given that every individual and State embraces human rights, they are exercised uniformly and without any discrimination against everyone and are equal for every person at any place</w:t>
      </w:r>
      <w:r w:rsidR="00BD6E77">
        <w:t xml:space="preserve">. The following principle of human rights is that they are inalienable because no one </w:t>
      </w:r>
      <w:r w:rsidR="009A6EF6">
        <w:t xml:space="preserve">can be deprived of their human rights except on account of </w:t>
      </w:r>
      <w:r w:rsidR="00736EF6">
        <w:t>clearly stated legal situations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et al., </w:t>
      </w:r>
      <w:r w:rsidR="00736EF6" w:rsidRPr="002C52B8">
        <w:rPr>
          <w:rFonts w:cs="Times New Roman"/>
          <w:color w:val="222222"/>
          <w:szCs w:val="24"/>
          <w:shd w:val="clear" w:color="auto" w:fill="FFFFFF"/>
        </w:rPr>
        <w:t>2019).</w:t>
      </w:r>
      <w:r w:rsidR="009A6EF6">
        <w:t xml:space="preserve"> An example of the situation is when </w:t>
      </w:r>
      <w:r>
        <w:t>an individual's right to life is limited when the person has proven guilty of murder and given the death penalty at the end of a fair trial and public hearing.</w:t>
      </w:r>
    </w:p>
    <w:p w14:paraId="2768C2BA" w14:textId="77777777" w:rsidR="00D718B2" w:rsidRDefault="00FC5C3B" w:rsidP="000A0013">
      <w:pPr>
        <w:ind w:firstLine="720"/>
      </w:pPr>
      <w:r>
        <w:t xml:space="preserve">The </w:t>
      </w:r>
      <w:r w:rsidR="008F7695">
        <w:t>last</w:t>
      </w:r>
      <w:r>
        <w:t xml:space="preserve"> principle of human rights is that they are interdependent and indivisible because they </w:t>
      </w:r>
      <w:r w:rsidR="0098767F">
        <w:t xml:space="preserve">cannot be separated from one another. Since one human right encompasses and </w:t>
      </w:r>
      <w:r w:rsidR="0098767F">
        <w:lastRenderedPageBreak/>
        <w:t xml:space="preserve">relies upon the other rights, when an individual infringes a single human right, the violation influences the practice of the other rights. </w:t>
      </w:r>
      <w:r w:rsidR="006615EA">
        <w:t>For instance, the right to work presumes to honor the right to a</w:t>
      </w:r>
      <w:r w:rsidR="00736EF6">
        <w:t xml:space="preserve"> desirable working condition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et al., </w:t>
      </w:r>
      <w:r w:rsidR="00736EF6" w:rsidRPr="002C52B8">
        <w:rPr>
          <w:rFonts w:cs="Times New Roman"/>
          <w:color w:val="222222"/>
          <w:szCs w:val="24"/>
          <w:shd w:val="clear" w:color="auto" w:fill="FFFFFF"/>
        </w:rPr>
        <w:t>2019).</w:t>
      </w:r>
      <w:r w:rsidR="006615EA">
        <w:t xml:space="preserve"> Other examples include; </w:t>
      </w:r>
      <w:r w:rsidR="00AB7D62">
        <w:t xml:space="preserve">safeguarding and </w:t>
      </w:r>
      <w:r w:rsidR="006615EA">
        <w:t xml:space="preserve">advocating for </w:t>
      </w:r>
      <w:r w:rsidR="00AB7D62">
        <w:t xml:space="preserve">social and economic rights presumes an individual’s freedom of expression. Furthermore, disapproving the right to education influences an individual’s ability to obtain involvement and justice in public life. Consequently, </w:t>
      </w:r>
      <w:r>
        <w:t>the other categories of rights, such as economic, civil, and social rights, complement one another and are significantly crucial to the nobility</w:t>
      </w:r>
      <w:r w:rsidR="00736EF6">
        <w:t xml:space="preserve"> and virtue of every individual (</w:t>
      </w:r>
      <w:proofErr w:type="spellStart"/>
      <w:r w:rsidR="00736EF6">
        <w:rPr>
          <w:rFonts w:cs="Times New Roman"/>
          <w:color w:val="222222"/>
          <w:szCs w:val="24"/>
          <w:shd w:val="clear" w:color="auto" w:fill="FFFFFF"/>
        </w:rPr>
        <w:t>Kälin</w:t>
      </w:r>
      <w:proofErr w:type="spellEnd"/>
      <w:r w:rsidR="00736EF6">
        <w:rPr>
          <w:rFonts w:cs="Times New Roman"/>
          <w:color w:val="222222"/>
          <w:szCs w:val="24"/>
          <w:shd w:val="clear" w:color="auto" w:fill="FFFFFF"/>
        </w:rPr>
        <w:t xml:space="preserve"> et al., </w:t>
      </w:r>
      <w:r w:rsidR="00736EF6" w:rsidRPr="002C52B8">
        <w:rPr>
          <w:rFonts w:cs="Times New Roman"/>
          <w:color w:val="222222"/>
          <w:szCs w:val="24"/>
          <w:shd w:val="clear" w:color="auto" w:fill="FFFFFF"/>
        </w:rPr>
        <w:t>2019).</w:t>
      </w:r>
      <w:r>
        <w:t xml:space="preserve"> Additionally, high esteeming all human rights and freedom is a requirement in maintaining development and harmony.</w:t>
      </w:r>
    </w:p>
    <w:p w14:paraId="79031CDA" w14:textId="77777777" w:rsidR="00326C60" w:rsidRDefault="00FC5C3B" w:rsidP="0014142D">
      <w:pPr>
        <w:jc w:val="center"/>
        <w:rPr>
          <w:b/>
        </w:rPr>
      </w:pPr>
      <w:r w:rsidRPr="00326C60">
        <w:rPr>
          <w:b/>
        </w:rPr>
        <w:t>Human Rights and State Obligation</w:t>
      </w:r>
    </w:p>
    <w:p w14:paraId="0776DBBF" w14:textId="77777777" w:rsidR="0014142D" w:rsidRDefault="00FC5C3B" w:rsidP="00326C60">
      <w:pPr>
        <w:ind w:firstLine="720"/>
      </w:pPr>
      <w:r>
        <w:t xml:space="preserve">In relation to the global law, states are considered the </w:t>
      </w:r>
      <w:r w:rsidR="00535CD9">
        <w:t xml:space="preserve">chief duty-bearers of human rights obligations. For this reason, the customary law and the global human rights treaties charge the States with the following obligations; the duty to protect, the </w:t>
      </w:r>
      <w:proofErr w:type="spellStart"/>
      <w:r w:rsidR="00535CD9">
        <w:t>to</w:t>
      </w:r>
      <w:proofErr w:type="spellEnd"/>
      <w:r w:rsidR="00535CD9">
        <w:t xml:space="preserve"> </w:t>
      </w:r>
      <w:r w:rsidR="009F2F20">
        <w:t>respect, and the duty to fulfil</w:t>
      </w:r>
      <w:r w:rsidR="00535CD9">
        <w:t xml:space="preserve"> all political, civil, cultural, ec</w:t>
      </w:r>
      <w:r w:rsidR="00736EF6">
        <w:t>onomic, and social human rights (</w:t>
      </w:r>
      <w:proofErr w:type="spellStart"/>
      <w:r w:rsidR="00736EF6">
        <w:rPr>
          <w:rFonts w:cs="Times New Roman"/>
          <w:color w:val="222222"/>
          <w:szCs w:val="24"/>
          <w:shd w:val="clear" w:color="auto" w:fill="FFFFFF"/>
        </w:rPr>
        <w:t>Henkin</w:t>
      </w:r>
      <w:proofErr w:type="spellEnd"/>
      <w:r w:rsidR="00736EF6">
        <w:rPr>
          <w:rFonts w:cs="Times New Roman"/>
          <w:color w:val="222222"/>
          <w:szCs w:val="24"/>
          <w:shd w:val="clear" w:color="auto" w:fill="FFFFFF"/>
        </w:rPr>
        <w:t>, 2019).</w:t>
      </w:r>
      <w:r w:rsidR="00535CD9">
        <w:t xml:space="preserve"> Furthermore</w:t>
      </w:r>
      <w:r w:rsidR="00282083">
        <w:t xml:space="preserve">, the State is also charged with the responsibility of </w:t>
      </w:r>
      <w:r>
        <w:t>offering a solution in case of any infringement of human rights at the domestic level.</w:t>
      </w:r>
    </w:p>
    <w:p w14:paraId="75D8EE4C" w14:textId="77777777" w:rsidR="0014142D" w:rsidRDefault="00FC5C3B" w:rsidP="0014142D">
      <w:pPr>
        <w:rPr>
          <w:b/>
        </w:rPr>
      </w:pPr>
      <w:r w:rsidRPr="0014142D">
        <w:rPr>
          <w:b/>
        </w:rPr>
        <w:t>Obligation to Protect</w:t>
      </w:r>
    </w:p>
    <w:p w14:paraId="1E3AD77E" w14:textId="77777777" w:rsidR="000E2B5C" w:rsidRDefault="00FC5C3B" w:rsidP="0014142D">
      <w:pPr>
        <w:ind w:firstLine="720"/>
      </w:pPr>
      <w:r>
        <w:t xml:space="preserve">The State’s obligation to protect human rights needs the State to </w:t>
      </w:r>
      <w:r w:rsidR="009A5E1C">
        <w:t xml:space="preserve">safeguard people against any form of exploitation from foreign State agents, non-State actors, and State officials executing their responsibilities outside their legal capacity. Consequently, </w:t>
      </w:r>
      <w:r w:rsidR="007D16D8">
        <w:t>the State is constrained to establish appropriate legislation safeguarding human rights</w:t>
      </w:r>
      <w:r w:rsidR="007F5176">
        <w:t xml:space="preserve"> and</w:t>
      </w:r>
      <w:r w:rsidR="007D16D8">
        <w:t xml:space="preserve"> implement measures to safeguard people knowingly or unknowingly of the existing dangers to these people's </w:t>
      </w:r>
      <w:r w:rsidR="002C52B8">
        <w:t>rights (</w:t>
      </w:r>
      <w:r w:rsidR="002C52B8" w:rsidRPr="002C52B8">
        <w:rPr>
          <w:rFonts w:cs="Times New Roman"/>
          <w:color w:val="222222"/>
          <w:szCs w:val="24"/>
          <w:shd w:val="clear" w:color="auto" w:fill="FFFFFF"/>
        </w:rPr>
        <w:t>McPherson</w:t>
      </w:r>
      <w:r w:rsidR="002C52B8">
        <w:rPr>
          <w:rFonts w:cs="Times New Roman"/>
          <w:color w:val="222222"/>
          <w:szCs w:val="24"/>
          <w:shd w:val="clear" w:color="auto" w:fill="FFFFFF"/>
        </w:rPr>
        <w:t xml:space="preserve"> et al., 2019).</w:t>
      </w:r>
      <w:r w:rsidR="007F5176">
        <w:t xml:space="preserve"> </w:t>
      </w:r>
      <w:r w:rsidR="0086214C">
        <w:t>An example of the State’s obligation to protect human rights is when a third party tries to interfere with the children’s right to ed</w:t>
      </w:r>
      <w:r w:rsidR="00736EF6">
        <w:t xml:space="preserve">ucation </w:t>
      </w:r>
      <w:r w:rsidR="00736EF6">
        <w:lastRenderedPageBreak/>
        <w:t>(</w:t>
      </w:r>
      <w:proofErr w:type="spellStart"/>
      <w:r w:rsidR="00736EF6">
        <w:rPr>
          <w:rFonts w:cs="Times New Roman"/>
          <w:color w:val="222222"/>
          <w:szCs w:val="24"/>
          <w:shd w:val="clear" w:color="auto" w:fill="FFFFFF"/>
        </w:rPr>
        <w:t>Henkin</w:t>
      </w:r>
      <w:proofErr w:type="spellEnd"/>
      <w:r w:rsidR="00736EF6">
        <w:rPr>
          <w:rFonts w:cs="Times New Roman"/>
          <w:color w:val="222222"/>
          <w:szCs w:val="24"/>
          <w:shd w:val="clear" w:color="auto" w:fill="FFFFFF"/>
        </w:rPr>
        <w:t>, 2019).</w:t>
      </w:r>
      <w:r w:rsidR="0086214C">
        <w:t xml:space="preserve"> In such a situation, the S</w:t>
      </w:r>
      <w:r>
        <w:t>tate must</w:t>
      </w:r>
      <w:r w:rsidR="0086214C">
        <w:t xml:space="preserve"> safeguard</w:t>
      </w:r>
      <w:r>
        <w:t xml:space="preserve"> the children’s right from such intrusion by the third party.</w:t>
      </w:r>
    </w:p>
    <w:p w14:paraId="5269B63E" w14:textId="77777777" w:rsidR="000E2B5C" w:rsidRDefault="00FC5C3B" w:rsidP="000E2B5C">
      <w:pPr>
        <w:rPr>
          <w:b/>
        </w:rPr>
      </w:pPr>
      <w:r w:rsidRPr="000E2B5C">
        <w:rPr>
          <w:b/>
        </w:rPr>
        <w:t>Obligation to Respect</w:t>
      </w:r>
    </w:p>
    <w:p w14:paraId="3C814E94" w14:textId="77777777" w:rsidR="00C65869" w:rsidRDefault="00FC5C3B" w:rsidP="000E2B5C">
      <w:pPr>
        <w:ind w:firstLine="720"/>
      </w:pPr>
      <w:r>
        <w:t>The State’s obligation to respect</w:t>
      </w:r>
      <w:r w:rsidR="003743ED">
        <w:t xml:space="preserve"> requires the State to be compelled to withhold any </w:t>
      </w:r>
      <w:r w:rsidR="00AD1BF5">
        <w:t>of their ac</w:t>
      </w:r>
      <w:r w:rsidR="003743ED">
        <w:t>tions that hinder a person or groups of people from delighting in their human rights.</w:t>
      </w:r>
      <w:r w:rsidR="00AD1BF5">
        <w:t xml:space="preserve"> This obligation</w:t>
      </w:r>
      <w:r w:rsidR="006C0EB7">
        <w:t xml:space="preserve"> forbids any act by the State that can sabotage the </w:t>
      </w:r>
      <w:r w:rsidR="00736EF6">
        <w:t>indulgence in human rights (</w:t>
      </w:r>
      <w:proofErr w:type="spellStart"/>
      <w:r w:rsidR="00736EF6">
        <w:rPr>
          <w:rFonts w:cs="Times New Roman"/>
          <w:color w:val="222222"/>
          <w:szCs w:val="24"/>
          <w:shd w:val="clear" w:color="auto" w:fill="FFFFFF"/>
        </w:rPr>
        <w:t>Henkin</w:t>
      </w:r>
      <w:proofErr w:type="spellEnd"/>
      <w:r w:rsidR="00736EF6">
        <w:rPr>
          <w:rFonts w:cs="Times New Roman"/>
          <w:color w:val="222222"/>
          <w:szCs w:val="24"/>
          <w:shd w:val="clear" w:color="auto" w:fill="FFFFFF"/>
        </w:rPr>
        <w:t>, 2019).</w:t>
      </w:r>
      <w:r w:rsidR="006C0EB7">
        <w:t xml:space="preserve"> An example of a State's obligation to respect human rights is when the State has to honor the freedom of parents to develop private learning organizations and secure their children's moral and religious education in line with their doctrine.</w:t>
      </w:r>
    </w:p>
    <w:p w14:paraId="47B04660" w14:textId="77777777" w:rsidR="000E2B5C" w:rsidRDefault="00FC5C3B" w:rsidP="00C65869">
      <w:pPr>
        <w:rPr>
          <w:b/>
        </w:rPr>
      </w:pPr>
      <w:r w:rsidRPr="00C65869">
        <w:rPr>
          <w:b/>
        </w:rPr>
        <w:t>Obligation to Fulfil</w:t>
      </w:r>
    </w:p>
    <w:p w14:paraId="5088BD12" w14:textId="77777777" w:rsidR="00481891" w:rsidRDefault="00FC5C3B" w:rsidP="00C65869">
      <w:pPr>
        <w:ind w:firstLine="720"/>
      </w:pPr>
      <w:r>
        <w:t>The State’s obligatio</w:t>
      </w:r>
      <w:r w:rsidR="009F2F20">
        <w:t>n to fulfil</w:t>
      </w:r>
      <w:r w:rsidR="00C70627">
        <w:t xml:space="preserve"> needs the State to take appropriate</w:t>
      </w:r>
      <w:r w:rsidR="00E7708E">
        <w:t xml:space="preserve"> measures to ascertain that the human rights are actualized. Th</w:t>
      </w:r>
      <w:r w:rsidR="009F2F20">
        <w:t>is State's obligation to fulfil</w:t>
      </w:r>
      <w:r w:rsidR="00E7708E">
        <w:t xml:space="preserve"> human rights involves the State establishing procedural, institutional, and legitimate stipulations that the human right bearers should have to fully </w:t>
      </w:r>
      <w:r w:rsidR="00736EF6">
        <w:t>take advantage of their rights (</w:t>
      </w:r>
      <w:proofErr w:type="spellStart"/>
      <w:r w:rsidR="00736EF6">
        <w:rPr>
          <w:rFonts w:cs="Times New Roman"/>
          <w:color w:val="222222"/>
          <w:szCs w:val="24"/>
          <w:shd w:val="clear" w:color="auto" w:fill="FFFFFF"/>
        </w:rPr>
        <w:t>Henkin</w:t>
      </w:r>
      <w:proofErr w:type="spellEnd"/>
      <w:r w:rsidR="00736EF6">
        <w:rPr>
          <w:rFonts w:cs="Times New Roman"/>
          <w:color w:val="222222"/>
          <w:szCs w:val="24"/>
          <w:shd w:val="clear" w:color="auto" w:fill="FFFFFF"/>
        </w:rPr>
        <w:t>, 2019).</w:t>
      </w:r>
      <w:r w:rsidR="00E7708E">
        <w:t xml:space="preserve"> For example, </w:t>
      </w:r>
      <w:r>
        <w:t>the State’s obligation to fulfil human rights to education requires the State to make provision for free elementary, tertiary, and higher learning level education that is compulsory to help get rid of illiteracy in society today.</w:t>
      </w:r>
    </w:p>
    <w:p w14:paraId="28CA4078" w14:textId="77777777" w:rsidR="005026DE" w:rsidRDefault="00FC5C3B" w:rsidP="00481891">
      <w:pPr>
        <w:rPr>
          <w:b/>
        </w:rPr>
      </w:pPr>
      <w:r w:rsidRPr="00481891">
        <w:rPr>
          <w:b/>
        </w:rPr>
        <w:t>Conclusion</w:t>
      </w:r>
    </w:p>
    <w:p w14:paraId="721808C4" w14:textId="77777777" w:rsidR="00C65869" w:rsidRPr="00D14C07" w:rsidRDefault="00FC5C3B" w:rsidP="00D14C07">
      <w:pPr>
        <w:ind w:firstLine="720"/>
        <w:rPr>
          <w:b/>
        </w:rPr>
      </w:pPr>
      <w:r>
        <w:t xml:space="preserve">In conclusion, human rights continue to be a determining factor associated with a nation's harmony and peace. The rights play a significant role in shaping a free society that allows its members to exercise their rights openly with the assurance that in case of any interference from the third party, the State will take up its responsibility of safeguarding the </w:t>
      </w:r>
      <w:r w:rsidR="004260E0">
        <w:t xml:space="preserve">individual or groups of people from such infringements. Therefore, every individual must strive to comprehend the various form of rights that exist, their principle, and the duties that the State are charged with to ensure that these human rights are safeguarded, respected, and </w:t>
      </w:r>
      <w:r w:rsidR="004260E0">
        <w:lastRenderedPageBreak/>
        <w:t>fulfil. The understanding is appropriate to help people embrace their rights and fully exercise them for their enjoyment.</w:t>
      </w:r>
      <w:r>
        <w:t xml:space="preserve">   </w:t>
      </w:r>
      <w:r w:rsidR="00E7708E" w:rsidRPr="00481891">
        <w:rPr>
          <w:b/>
        </w:rPr>
        <w:t xml:space="preserve">  </w:t>
      </w:r>
      <w:r w:rsidR="00C70627" w:rsidRPr="00481891">
        <w:rPr>
          <w:b/>
        </w:rPr>
        <w:t xml:space="preserve"> </w:t>
      </w:r>
    </w:p>
    <w:p w14:paraId="1F154ADB" w14:textId="77777777" w:rsidR="00736EF6" w:rsidRDefault="00736EF6" w:rsidP="00BE6800">
      <w:pPr>
        <w:jc w:val="center"/>
        <w:rPr>
          <w:b/>
          <w:bCs/>
        </w:rPr>
      </w:pPr>
    </w:p>
    <w:p w14:paraId="0EE56C95" w14:textId="77777777" w:rsidR="00736EF6" w:rsidRDefault="00736EF6" w:rsidP="00BE6800">
      <w:pPr>
        <w:jc w:val="center"/>
        <w:rPr>
          <w:b/>
          <w:bCs/>
        </w:rPr>
      </w:pPr>
    </w:p>
    <w:p w14:paraId="12834C60" w14:textId="77777777" w:rsidR="00736EF6" w:rsidRDefault="00736EF6" w:rsidP="00BE6800">
      <w:pPr>
        <w:jc w:val="center"/>
        <w:rPr>
          <w:b/>
          <w:bCs/>
        </w:rPr>
      </w:pPr>
    </w:p>
    <w:p w14:paraId="5215B3D9" w14:textId="77777777" w:rsidR="00736EF6" w:rsidRDefault="00736EF6" w:rsidP="00BE6800">
      <w:pPr>
        <w:jc w:val="center"/>
        <w:rPr>
          <w:b/>
          <w:bCs/>
        </w:rPr>
      </w:pPr>
    </w:p>
    <w:p w14:paraId="25A175C8" w14:textId="77777777" w:rsidR="00736EF6" w:rsidRDefault="00736EF6" w:rsidP="00BE6800">
      <w:pPr>
        <w:jc w:val="center"/>
        <w:rPr>
          <w:b/>
          <w:bCs/>
        </w:rPr>
      </w:pPr>
    </w:p>
    <w:p w14:paraId="3E304D5A" w14:textId="77777777" w:rsidR="00736EF6" w:rsidRDefault="00736EF6" w:rsidP="00BE6800">
      <w:pPr>
        <w:jc w:val="center"/>
        <w:rPr>
          <w:b/>
          <w:bCs/>
        </w:rPr>
      </w:pPr>
    </w:p>
    <w:p w14:paraId="5E144B69" w14:textId="77777777" w:rsidR="00736EF6" w:rsidRDefault="00736EF6" w:rsidP="00BE6800">
      <w:pPr>
        <w:jc w:val="center"/>
        <w:rPr>
          <w:b/>
          <w:bCs/>
        </w:rPr>
      </w:pPr>
    </w:p>
    <w:p w14:paraId="4B9DF38E" w14:textId="77777777" w:rsidR="00736EF6" w:rsidRDefault="00736EF6" w:rsidP="00BE6800">
      <w:pPr>
        <w:jc w:val="center"/>
        <w:rPr>
          <w:b/>
          <w:bCs/>
        </w:rPr>
      </w:pPr>
    </w:p>
    <w:p w14:paraId="05956475" w14:textId="77777777" w:rsidR="00736EF6" w:rsidRDefault="00736EF6" w:rsidP="00BE6800">
      <w:pPr>
        <w:jc w:val="center"/>
        <w:rPr>
          <w:b/>
          <w:bCs/>
        </w:rPr>
      </w:pPr>
    </w:p>
    <w:p w14:paraId="4F3B9620" w14:textId="77777777" w:rsidR="00736EF6" w:rsidRDefault="00736EF6" w:rsidP="00BE6800">
      <w:pPr>
        <w:jc w:val="center"/>
        <w:rPr>
          <w:b/>
          <w:bCs/>
        </w:rPr>
      </w:pPr>
    </w:p>
    <w:p w14:paraId="3BFB1740" w14:textId="77777777" w:rsidR="00736EF6" w:rsidRDefault="00736EF6" w:rsidP="00BE6800">
      <w:pPr>
        <w:jc w:val="center"/>
        <w:rPr>
          <w:b/>
          <w:bCs/>
        </w:rPr>
      </w:pPr>
    </w:p>
    <w:p w14:paraId="2AB7D2FC" w14:textId="77777777" w:rsidR="00736EF6" w:rsidRDefault="00736EF6" w:rsidP="00BE6800">
      <w:pPr>
        <w:jc w:val="center"/>
        <w:rPr>
          <w:b/>
          <w:bCs/>
        </w:rPr>
      </w:pPr>
    </w:p>
    <w:p w14:paraId="6925D421" w14:textId="77777777" w:rsidR="00736EF6" w:rsidRDefault="00736EF6" w:rsidP="00BE6800">
      <w:pPr>
        <w:jc w:val="center"/>
        <w:rPr>
          <w:b/>
          <w:bCs/>
        </w:rPr>
      </w:pPr>
    </w:p>
    <w:p w14:paraId="6B47D3DF" w14:textId="77777777" w:rsidR="00736EF6" w:rsidRDefault="00736EF6" w:rsidP="00BE6800">
      <w:pPr>
        <w:jc w:val="center"/>
        <w:rPr>
          <w:b/>
          <w:bCs/>
        </w:rPr>
      </w:pPr>
    </w:p>
    <w:p w14:paraId="3D9802B4" w14:textId="77777777" w:rsidR="00736EF6" w:rsidRDefault="00736EF6" w:rsidP="00BE6800">
      <w:pPr>
        <w:jc w:val="center"/>
        <w:rPr>
          <w:b/>
          <w:bCs/>
        </w:rPr>
      </w:pPr>
    </w:p>
    <w:p w14:paraId="0BAC946D" w14:textId="77777777" w:rsidR="00736EF6" w:rsidRDefault="00736EF6" w:rsidP="00BE6800">
      <w:pPr>
        <w:jc w:val="center"/>
        <w:rPr>
          <w:b/>
          <w:bCs/>
        </w:rPr>
      </w:pPr>
    </w:p>
    <w:p w14:paraId="76C6D5B0" w14:textId="77777777" w:rsidR="00736EF6" w:rsidRDefault="00736EF6" w:rsidP="00BE6800">
      <w:pPr>
        <w:jc w:val="center"/>
        <w:rPr>
          <w:b/>
          <w:bCs/>
        </w:rPr>
      </w:pPr>
    </w:p>
    <w:p w14:paraId="4500B4B4" w14:textId="77777777" w:rsidR="00736EF6" w:rsidRDefault="00736EF6" w:rsidP="00BE6800">
      <w:pPr>
        <w:jc w:val="center"/>
        <w:rPr>
          <w:b/>
          <w:bCs/>
        </w:rPr>
      </w:pPr>
    </w:p>
    <w:p w14:paraId="4721294B" w14:textId="77777777" w:rsidR="00736EF6" w:rsidRDefault="00736EF6" w:rsidP="00BE6800">
      <w:pPr>
        <w:jc w:val="center"/>
        <w:rPr>
          <w:b/>
          <w:bCs/>
        </w:rPr>
      </w:pPr>
    </w:p>
    <w:p w14:paraId="5E39FC29" w14:textId="77777777" w:rsidR="00736EF6" w:rsidRDefault="00736EF6" w:rsidP="00BE6800">
      <w:pPr>
        <w:jc w:val="center"/>
        <w:rPr>
          <w:b/>
          <w:bCs/>
        </w:rPr>
      </w:pPr>
    </w:p>
    <w:p w14:paraId="718B8988" w14:textId="77777777" w:rsidR="00736EF6" w:rsidRDefault="00736EF6" w:rsidP="00BE6800">
      <w:pPr>
        <w:jc w:val="center"/>
        <w:rPr>
          <w:b/>
          <w:bCs/>
        </w:rPr>
      </w:pPr>
    </w:p>
    <w:p w14:paraId="1128220B" w14:textId="77777777" w:rsidR="00736EF6" w:rsidRDefault="00736EF6" w:rsidP="00BE6800">
      <w:pPr>
        <w:jc w:val="center"/>
        <w:rPr>
          <w:b/>
          <w:bCs/>
        </w:rPr>
      </w:pPr>
    </w:p>
    <w:p w14:paraId="4BAEA862" w14:textId="77777777" w:rsidR="009F2F20" w:rsidRDefault="009F2F20" w:rsidP="00BE6800">
      <w:pPr>
        <w:jc w:val="center"/>
        <w:rPr>
          <w:b/>
          <w:bCs/>
        </w:rPr>
      </w:pPr>
    </w:p>
    <w:p w14:paraId="067E8DC6" w14:textId="77777777" w:rsidR="00BE6800" w:rsidRDefault="00FC5C3B" w:rsidP="00BE6800">
      <w:pPr>
        <w:jc w:val="center"/>
        <w:rPr>
          <w:b/>
          <w:bCs/>
        </w:rPr>
      </w:pPr>
      <w:r w:rsidRPr="000C0B36">
        <w:rPr>
          <w:b/>
          <w:bCs/>
        </w:rPr>
        <w:lastRenderedPageBreak/>
        <w:t>References</w:t>
      </w:r>
    </w:p>
    <w:p w14:paraId="4011940F" w14:textId="77777777" w:rsidR="004260E0" w:rsidRPr="002C52B8" w:rsidRDefault="00FC5C3B" w:rsidP="004260E0">
      <w:pPr>
        <w:ind w:left="720" w:hanging="720"/>
        <w:rPr>
          <w:rFonts w:cs="Times New Roman"/>
          <w:color w:val="222222"/>
          <w:szCs w:val="24"/>
          <w:shd w:val="clear" w:color="auto" w:fill="FFFFFF"/>
        </w:rPr>
      </w:pPr>
      <w:r w:rsidRPr="002C52B8">
        <w:rPr>
          <w:rFonts w:cs="Times New Roman"/>
          <w:color w:val="222222"/>
          <w:szCs w:val="24"/>
          <w:shd w:val="clear" w:color="auto" w:fill="FFFFFF"/>
        </w:rPr>
        <w:t>McPherson, J., Cubillos Vega, C., &amp; Tang, I. C. (2019). Translating Human Rights: Creating culturally-specific human rights measures for social work in Spain, Taiwan, and the United States. </w:t>
      </w:r>
      <w:r w:rsidRPr="002C52B8">
        <w:rPr>
          <w:rFonts w:cs="Times New Roman"/>
          <w:i/>
          <w:iCs/>
          <w:color w:val="222222"/>
          <w:szCs w:val="24"/>
          <w:shd w:val="clear" w:color="auto" w:fill="FFFFFF"/>
        </w:rPr>
        <w:t>International Social Work</w:t>
      </w:r>
      <w:r w:rsidRPr="002C52B8">
        <w:rPr>
          <w:rFonts w:cs="Times New Roman"/>
          <w:color w:val="222222"/>
          <w:szCs w:val="24"/>
          <w:shd w:val="clear" w:color="auto" w:fill="FFFFFF"/>
        </w:rPr>
        <w:t>, </w:t>
      </w:r>
      <w:r w:rsidRPr="002C52B8">
        <w:rPr>
          <w:rFonts w:cs="Times New Roman"/>
          <w:i/>
          <w:iCs/>
          <w:color w:val="222222"/>
          <w:szCs w:val="24"/>
          <w:shd w:val="clear" w:color="auto" w:fill="FFFFFF"/>
        </w:rPr>
        <w:t>62</w:t>
      </w:r>
      <w:r w:rsidRPr="002C52B8">
        <w:rPr>
          <w:rFonts w:cs="Times New Roman"/>
          <w:color w:val="222222"/>
          <w:szCs w:val="24"/>
          <w:shd w:val="clear" w:color="auto" w:fill="FFFFFF"/>
        </w:rPr>
        <w:t xml:space="preserve">(2), 944-949. </w:t>
      </w:r>
      <w:hyperlink r:id="rId6" w:history="1">
        <w:r w:rsidRPr="002C52B8">
          <w:rPr>
            <w:rStyle w:val="Hyperlink"/>
            <w:rFonts w:cs="Times New Roman"/>
            <w:szCs w:val="24"/>
            <w:shd w:val="clear" w:color="auto" w:fill="FFFFFF"/>
          </w:rPr>
          <w:t>https://journals.sagepub.com/doi/abs/10.1177/0020872818755864</w:t>
        </w:r>
      </w:hyperlink>
    </w:p>
    <w:p w14:paraId="7D69E6F3" w14:textId="77777777" w:rsidR="004260E0" w:rsidRPr="002C52B8" w:rsidRDefault="00FC5C3B" w:rsidP="004260E0">
      <w:pPr>
        <w:ind w:left="720" w:hanging="720"/>
        <w:rPr>
          <w:rFonts w:cs="Times New Roman"/>
          <w:color w:val="222222"/>
          <w:szCs w:val="24"/>
          <w:shd w:val="clear" w:color="auto" w:fill="FFFFFF"/>
        </w:rPr>
      </w:pPr>
      <w:r w:rsidRPr="002C52B8">
        <w:rPr>
          <w:rFonts w:cs="Times New Roman"/>
          <w:color w:val="222222"/>
          <w:szCs w:val="24"/>
          <w:shd w:val="clear" w:color="auto" w:fill="FFFFFF"/>
        </w:rPr>
        <w:t>Burke, R. (2018). The Rites of Human Rights at the United Nations. </w:t>
      </w:r>
      <w:r w:rsidRPr="002C52B8">
        <w:rPr>
          <w:rFonts w:cs="Times New Roman"/>
          <w:i/>
          <w:iCs/>
          <w:color w:val="222222"/>
          <w:szCs w:val="24"/>
          <w:shd w:val="clear" w:color="auto" w:fill="FFFFFF"/>
        </w:rPr>
        <w:t>Humanity: An International Journal of Human Rights, Humanitarianism, and Development</w:t>
      </w:r>
      <w:r w:rsidRPr="002C52B8">
        <w:rPr>
          <w:rFonts w:cs="Times New Roman"/>
          <w:color w:val="222222"/>
          <w:szCs w:val="24"/>
          <w:shd w:val="clear" w:color="auto" w:fill="FFFFFF"/>
        </w:rPr>
        <w:t>, </w:t>
      </w:r>
      <w:r w:rsidRPr="002C52B8">
        <w:rPr>
          <w:rFonts w:cs="Times New Roman"/>
          <w:i/>
          <w:iCs/>
          <w:color w:val="222222"/>
          <w:szCs w:val="24"/>
          <w:shd w:val="clear" w:color="auto" w:fill="FFFFFF"/>
        </w:rPr>
        <w:t>9</w:t>
      </w:r>
      <w:r w:rsidRPr="002C52B8">
        <w:rPr>
          <w:rFonts w:cs="Times New Roman"/>
          <w:color w:val="222222"/>
          <w:szCs w:val="24"/>
          <w:shd w:val="clear" w:color="auto" w:fill="FFFFFF"/>
        </w:rPr>
        <w:t xml:space="preserve">(1), 127-142. </w:t>
      </w:r>
      <w:hyperlink r:id="rId7" w:history="1">
        <w:r w:rsidRPr="002C52B8">
          <w:rPr>
            <w:rStyle w:val="Hyperlink"/>
            <w:rFonts w:cs="Times New Roman"/>
            <w:szCs w:val="24"/>
            <w:shd w:val="clear" w:color="auto" w:fill="FFFFFF"/>
          </w:rPr>
          <w:t>https://muse.jhu.edu/article/688182/summary</w:t>
        </w:r>
      </w:hyperlink>
    </w:p>
    <w:p w14:paraId="62CE00DF" w14:textId="77777777" w:rsidR="004260E0" w:rsidRPr="002C52B8" w:rsidRDefault="00FC5C3B" w:rsidP="004260E0">
      <w:pPr>
        <w:ind w:left="720" w:hanging="720"/>
        <w:rPr>
          <w:rFonts w:cs="Times New Roman"/>
          <w:color w:val="222222"/>
          <w:szCs w:val="24"/>
          <w:shd w:val="clear" w:color="auto" w:fill="FFFFFF"/>
        </w:rPr>
      </w:pPr>
      <w:proofErr w:type="spellStart"/>
      <w:r w:rsidRPr="002C52B8">
        <w:rPr>
          <w:rFonts w:cs="Times New Roman"/>
          <w:color w:val="222222"/>
          <w:szCs w:val="24"/>
          <w:shd w:val="clear" w:color="auto" w:fill="FFFFFF"/>
        </w:rPr>
        <w:t>Henkin</w:t>
      </w:r>
      <w:proofErr w:type="spellEnd"/>
      <w:r w:rsidRPr="002C52B8">
        <w:rPr>
          <w:rFonts w:cs="Times New Roman"/>
          <w:color w:val="222222"/>
          <w:szCs w:val="24"/>
          <w:shd w:val="clear" w:color="auto" w:fill="FFFFFF"/>
        </w:rPr>
        <w:t>, L. (2019). 11. Human Dignity and Constitutional Rights. In </w:t>
      </w:r>
      <w:r w:rsidRPr="002C52B8">
        <w:rPr>
          <w:rFonts w:cs="Times New Roman"/>
          <w:i/>
          <w:iCs/>
          <w:color w:val="222222"/>
          <w:szCs w:val="24"/>
          <w:shd w:val="clear" w:color="auto" w:fill="FFFFFF"/>
        </w:rPr>
        <w:t>The Constitution of Rights</w:t>
      </w:r>
      <w:r w:rsidRPr="002C52B8">
        <w:rPr>
          <w:rFonts w:cs="Times New Roman"/>
          <w:color w:val="222222"/>
          <w:szCs w:val="24"/>
          <w:shd w:val="clear" w:color="auto" w:fill="FFFFFF"/>
        </w:rPr>
        <w:t> (pp. 210-228). Cornell University Press.</w:t>
      </w:r>
      <w:r w:rsidR="002C52B8" w:rsidRPr="002C52B8">
        <w:rPr>
          <w:rFonts w:cs="Times New Roman"/>
          <w:color w:val="222222"/>
          <w:szCs w:val="24"/>
          <w:shd w:val="clear" w:color="auto" w:fill="FFFFFF"/>
        </w:rPr>
        <w:t xml:space="preserve"> </w:t>
      </w:r>
      <w:hyperlink r:id="rId8" w:history="1">
        <w:r w:rsidR="002C52B8" w:rsidRPr="002C52B8">
          <w:rPr>
            <w:rStyle w:val="Hyperlink"/>
            <w:rFonts w:cs="Times New Roman"/>
            <w:szCs w:val="24"/>
            <w:shd w:val="clear" w:color="auto" w:fill="FFFFFF"/>
          </w:rPr>
          <w:t>https://www.degruyter.com/document/doi/10.7591/9781501737213-013/html</w:t>
        </w:r>
      </w:hyperlink>
    </w:p>
    <w:p w14:paraId="140449F3" w14:textId="77777777" w:rsidR="002C52B8" w:rsidRPr="002C52B8" w:rsidRDefault="00FC5C3B" w:rsidP="004260E0">
      <w:pPr>
        <w:ind w:left="720" w:hanging="720"/>
        <w:rPr>
          <w:rFonts w:cs="Times New Roman"/>
          <w:color w:val="222222"/>
          <w:szCs w:val="24"/>
          <w:shd w:val="clear" w:color="auto" w:fill="FFFFFF"/>
        </w:rPr>
      </w:pPr>
      <w:proofErr w:type="spellStart"/>
      <w:r w:rsidRPr="002C52B8">
        <w:rPr>
          <w:rFonts w:cs="Times New Roman"/>
          <w:color w:val="222222"/>
          <w:szCs w:val="24"/>
          <w:shd w:val="clear" w:color="auto" w:fill="FFFFFF"/>
        </w:rPr>
        <w:t>Kälin</w:t>
      </w:r>
      <w:proofErr w:type="spellEnd"/>
      <w:r w:rsidRPr="002C52B8">
        <w:rPr>
          <w:rFonts w:cs="Times New Roman"/>
          <w:color w:val="222222"/>
          <w:szCs w:val="24"/>
          <w:shd w:val="clear" w:color="auto" w:fill="FFFFFF"/>
        </w:rPr>
        <w:t xml:space="preserve">, W., &amp; </w:t>
      </w:r>
      <w:proofErr w:type="spellStart"/>
      <w:r w:rsidRPr="002C52B8">
        <w:rPr>
          <w:rFonts w:cs="Times New Roman"/>
          <w:color w:val="222222"/>
          <w:szCs w:val="24"/>
          <w:shd w:val="clear" w:color="auto" w:fill="FFFFFF"/>
        </w:rPr>
        <w:t>Künzli</w:t>
      </w:r>
      <w:proofErr w:type="spellEnd"/>
      <w:r w:rsidRPr="002C52B8">
        <w:rPr>
          <w:rFonts w:cs="Times New Roman"/>
          <w:color w:val="222222"/>
          <w:szCs w:val="24"/>
          <w:shd w:val="clear" w:color="auto" w:fill="FFFFFF"/>
        </w:rPr>
        <w:t>, J. (2019). </w:t>
      </w:r>
      <w:r w:rsidRPr="002C52B8">
        <w:rPr>
          <w:rFonts w:cs="Times New Roman"/>
          <w:i/>
          <w:iCs/>
          <w:color w:val="222222"/>
          <w:szCs w:val="24"/>
          <w:shd w:val="clear" w:color="auto" w:fill="FFFFFF"/>
        </w:rPr>
        <w:t>The law of international human rights protection</w:t>
      </w:r>
      <w:r w:rsidRPr="002C52B8">
        <w:rPr>
          <w:rFonts w:cs="Times New Roman"/>
          <w:color w:val="222222"/>
          <w:szCs w:val="24"/>
          <w:shd w:val="clear" w:color="auto" w:fill="FFFFFF"/>
        </w:rPr>
        <w:t xml:space="preserve">. Oxford University Press, USA. </w:t>
      </w:r>
      <w:hyperlink r:id="rId9" w:anchor="v=onepage&amp;q=Human%20Rights%20and%20State%20Obligation&amp;f=false" w:history="1">
        <w:r w:rsidRPr="002C52B8">
          <w:rPr>
            <w:rStyle w:val="Hyperlink"/>
            <w:rFonts w:cs="Times New Roman"/>
            <w:szCs w:val="24"/>
            <w:shd w:val="clear" w:color="auto" w:fill="FFFFFF"/>
          </w:rPr>
          <w:t>https://books.google.co.ke/books?hl=en&amp;lr=&amp;id=gverDwAAQBAJ&amp;oi=fnd&amp;pg=PP1&amp;dq=Human+Rights+and+State+Obligation&amp;ots=N8EJUs5RNi&amp;sig=zz5dQ_yShVmC3DRQwWEDGd8F9LM&amp;redir_esc=y#v=onepage&amp;q=Human%20Rights%20and%20State%20Obligation&amp;f=false</w:t>
        </w:r>
      </w:hyperlink>
    </w:p>
    <w:p w14:paraId="0395A814" w14:textId="77777777" w:rsidR="002C52B8" w:rsidRDefault="00FC5C3B" w:rsidP="004260E0">
      <w:pPr>
        <w:ind w:left="720" w:hanging="720"/>
        <w:rPr>
          <w:rFonts w:cs="Times New Roman"/>
          <w:color w:val="222222"/>
          <w:szCs w:val="24"/>
          <w:shd w:val="clear" w:color="auto" w:fill="FFFFFF"/>
        </w:rPr>
      </w:pPr>
      <w:r w:rsidRPr="002C52B8">
        <w:rPr>
          <w:rFonts w:cs="Times New Roman"/>
          <w:color w:val="222222"/>
          <w:szCs w:val="24"/>
          <w:shd w:val="clear" w:color="auto" w:fill="FFFFFF"/>
        </w:rPr>
        <w:t>McBeth, A., Nolan, J., Rice, S., &amp; Rice, S. (2017). </w:t>
      </w:r>
      <w:r w:rsidRPr="002C52B8">
        <w:rPr>
          <w:rFonts w:cs="Times New Roman"/>
          <w:i/>
          <w:iCs/>
          <w:color w:val="222222"/>
          <w:szCs w:val="24"/>
          <w:shd w:val="clear" w:color="auto" w:fill="FFFFFF"/>
        </w:rPr>
        <w:t>The international law of human rights</w:t>
      </w:r>
      <w:r w:rsidRPr="002C52B8">
        <w:rPr>
          <w:rFonts w:cs="Times New Roman"/>
          <w:color w:val="222222"/>
          <w:szCs w:val="24"/>
          <w:shd w:val="clear" w:color="auto" w:fill="FFFFFF"/>
        </w:rPr>
        <w:t xml:space="preserve"> (Vol. 2). South Melbourne, Victoria, Australia: Oxford University Press. </w:t>
      </w:r>
      <w:hyperlink r:id="rId10" w:history="1">
        <w:r w:rsidR="00D14C07" w:rsidRPr="009B66C0">
          <w:rPr>
            <w:rStyle w:val="Hyperlink"/>
            <w:rFonts w:cs="Times New Roman"/>
            <w:szCs w:val="24"/>
            <w:shd w:val="clear" w:color="auto" w:fill="FFFFFF"/>
          </w:rPr>
          <w:t>https://researchportal.scu.edu.au/discovery/fulldisplay/alma991012732700402368/61SCU_INST:ResearchRepository</w:t>
        </w:r>
      </w:hyperlink>
    </w:p>
    <w:p w14:paraId="1F5DAE9B" w14:textId="77777777" w:rsidR="00D14C07" w:rsidRPr="002C52B8" w:rsidRDefault="00D14C07" w:rsidP="004260E0">
      <w:pPr>
        <w:ind w:left="720" w:hanging="720"/>
        <w:rPr>
          <w:rFonts w:cs="Times New Roman"/>
          <w:color w:val="222222"/>
          <w:szCs w:val="24"/>
          <w:shd w:val="clear" w:color="auto" w:fill="FFFFFF"/>
        </w:rPr>
      </w:pPr>
    </w:p>
    <w:p w14:paraId="680031A5" w14:textId="77777777" w:rsidR="002C52B8" w:rsidRPr="002C52B8" w:rsidRDefault="002C52B8" w:rsidP="004260E0">
      <w:pPr>
        <w:ind w:left="720" w:hanging="720"/>
        <w:rPr>
          <w:b/>
          <w:bCs/>
        </w:rPr>
      </w:pPr>
    </w:p>
    <w:p w14:paraId="6A7D6FC4" w14:textId="77777777" w:rsidR="004260E0" w:rsidRDefault="004260E0" w:rsidP="00BE6800">
      <w:pPr>
        <w:jc w:val="center"/>
        <w:rPr>
          <w:b/>
          <w:bCs/>
        </w:rPr>
      </w:pPr>
    </w:p>
    <w:p w14:paraId="69359076" w14:textId="77777777" w:rsidR="000C0B36" w:rsidRPr="000C0B36" w:rsidRDefault="000C0B36" w:rsidP="000C0B36">
      <w:pPr>
        <w:jc w:val="center"/>
      </w:pPr>
    </w:p>
    <w:sectPr w:rsidR="000C0B36" w:rsidRPr="000C0B36" w:rsidSect="00A870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5B78" w14:textId="77777777" w:rsidR="0003432A" w:rsidRDefault="0003432A">
      <w:pPr>
        <w:spacing w:line="240" w:lineRule="auto"/>
      </w:pPr>
      <w:r>
        <w:separator/>
      </w:r>
    </w:p>
  </w:endnote>
  <w:endnote w:type="continuationSeparator" w:id="0">
    <w:p w14:paraId="3940AB8C" w14:textId="77777777" w:rsidR="0003432A" w:rsidRDefault="0003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7D6F" w14:textId="77777777" w:rsidR="00282083" w:rsidRDefault="00282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EFBF" w14:textId="77777777" w:rsidR="00282083" w:rsidRDefault="00282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F45E" w14:textId="77777777" w:rsidR="00282083" w:rsidRDefault="00282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FE66E" w14:textId="77777777" w:rsidR="0003432A" w:rsidRDefault="0003432A">
      <w:pPr>
        <w:spacing w:line="240" w:lineRule="auto"/>
      </w:pPr>
      <w:r>
        <w:separator/>
      </w:r>
    </w:p>
  </w:footnote>
  <w:footnote w:type="continuationSeparator" w:id="0">
    <w:p w14:paraId="095FFE0B" w14:textId="77777777" w:rsidR="0003432A" w:rsidRDefault="00034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0CD6" w14:textId="77777777" w:rsidR="00282083" w:rsidRDefault="00282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0FD6" w14:textId="77777777" w:rsidR="00282083" w:rsidRDefault="00FC5C3B" w:rsidP="00A870A0">
    <w:pPr>
      <w:pStyle w:val="Header"/>
      <w:jc w:val="center"/>
    </w:pPr>
    <w:r>
      <w:tab/>
    </w:r>
    <w: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53E5">
          <w:rPr>
            <w:noProof/>
          </w:rPr>
          <w:t>2</w:t>
        </w:r>
        <w:r>
          <w:rPr>
            <w:noProof/>
          </w:rPr>
          <w:fldChar w:fldCharType="end"/>
        </w:r>
      </w:sdtContent>
    </w:sdt>
  </w:p>
  <w:p w14:paraId="03CF7C42" w14:textId="77777777" w:rsidR="00282083" w:rsidRDefault="002820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3EC3" w14:textId="77777777" w:rsidR="00282083" w:rsidRPr="00A870A0" w:rsidRDefault="00282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A03114"/>
    <w:rsid w:val="0003432A"/>
    <w:rsid w:val="000726F6"/>
    <w:rsid w:val="00091BC4"/>
    <w:rsid w:val="000973F2"/>
    <w:rsid w:val="000A0013"/>
    <w:rsid w:val="000C0B36"/>
    <w:rsid w:val="000C75C2"/>
    <w:rsid w:val="000D3FFB"/>
    <w:rsid w:val="000E2B5C"/>
    <w:rsid w:val="000E6882"/>
    <w:rsid w:val="000E6D95"/>
    <w:rsid w:val="0010384B"/>
    <w:rsid w:val="0014142D"/>
    <w:rsid w:val="00183B3C"/>
    <w:rsid w:val="00195985"/>
    <w:rsid w:val="001D594C"/>
    <w:rsid w:val="00200051"/>
    <w:rsid w:val="0021406C"/>
    <w:rsid w:val="002444AF"/>
    <w:rsid w:val="00282083"/>
    <w:rsid w:val="002C52B8"/>
    <w:rsid w:val="002E009E"/>
    <w:rsid w:val="002E5B60"/>
    <w:rsid w:val="002F3024"/>
    <w:rsid w:val="002F7B1C"/>
    <w:rsid w:val="00326C60"/>
    <w:rsid w:val="0034470B"/>
    <w:rsid w:val="003522B2"/>
    <w:rsid w:val="003546C6"/>
    <w:rsid w:val="003743ED"/>
    <w:rsid w:val="003A692F"/>
    <w:rsid w:val="003C573F"/>
    <w:rsid w:val="003D69FB"/>
    <w:rsid w:val="00406EB7"/>
    <w:rsid w:val="004238AA"/>
    <w:rsid w:val="004260E0"/>
    <w:rsid w:val="00481891"/>
    <w:rsid w:val="00483145"/>
    <w:rsid w:val="004F01DD"/>
    <w:rsid w:val="005026DE"/>
    <w:rsid w:val="00532E8A"/>
    <w:rsid w:val="00535CD9"/>
    <w:rsid w:val="00585A34"/>
    <w:rsid w:val="005C6E13"/>
    <w:rsid w:val="005E0362"/>
    <w:rsid w:val="0061610F"/>
    <w:rsid w:val="00632921"/>
    <w:rsid w:val="006615EA"/>
    <w:rsid w:val="00673B71"/>
    <w:rsid w:val="006823D5"/>
    <w:rsid w:val="00682BCB"/>
    <w:rsid w:val="006C0EB7"/>
    <w:rsid w:val="006C1D97"/>
    <w:rsid w:val="006E5942"/>
    <w:rsid w:val="00707093"/>
    <w:rsid w:val="00736EF6"/>
    <w:rsid w:val="00782270"/>
    <w:rsid w:val="007B4951"/>
    <w:rsid w:val="007C375D"/>
    <w:rsid w:val="007D16D8"/>
    <w:rsid w:val="007F5176"/>
    <w:rsid w:val="008045FF"/>
    <w:rsid w:val="00833935"/>
    <w:rsid w:val="008559BF"/>
    <w:rsid w:val="00857CD8"/>
    <w:rsid w:val="0086214C"/>
    <w:rsid w:val="00862185"/>
    <w:rsid w:val="00874D57"/>
    <w:rsid w:val="008902B2"/>
    <w:rsid w:val="008B2DA9"/>
    <w:rsid w:val="008D042A"/>
    <w:rsid w:val="008F241E"/>
    <w:rsid w:val="008F7695"/>
    <w:rsid w:val="009059EA"/>
    <w:rsid w:val="00944414"/>
    <w:rsid w:val="009673DA"/>
    <w:rsid w:val="0098767F"/>
    <w:rsid w:val="009A2178"/>
    <w:rsid w:val="009A5E1C"/>
    <w:rsid w:val="009A6EF6"/>
    <w:rsid w:val="009B66C0"/>
    <w:rsid w:val="009D049D"/>
    <w:rsid w:val="009F2F20"/>
    <w:rsid w:val="00A03114"/>
    <w:rsid w:val="00A40037"/>
    <w:rsid w:val="00A553E5"/>
    <w:rsid w:val="00A870A0"/>
    <w:rsid w:val="00AB7D62"/>
    <w:rsid w:val="00AC495C"/>
    <w:rsid w:val="00AD1BF5"/>
    <w:rsid w:val="00AF22FD"/>
    <w:rsid w:val="00AF2700"/>
    <w:rsid w:val="00B15752"/>
    <w:rsid w:val="00B67E91"/>
    <w:rsid w:val="00B9024C"/>
    <w:rsid w:val="00BA235C"/>
    <w:rsid w:val="00BD6E77"/>
    <w:rsid w:val="00BE6800"/>
    <w:rsid w:val="00C30BA0"/>
    <w:rsid w:val="00C45E35"/>
    <w:rsid w:val="00C65869"/>
    <w:rsid w:val="00C70627"/>
    <w:rsid w:val="00C71335"/>
    <w:rsid w:val="00CD5834"/>
    <w:rsid w:val="00D14C07"/>
    <w:rsid w:val="00D4098A"/>
    <w:rsid w:val="00D600E5"/>
    <w:rsid w:val="00D66B82"/>
    <w:rsid w:val="00D718B2"/>
    <w:rsid w:val="00D77FED"/>
    <w:rsid w:val="00D80BC1"/>
    <w:rsid w:val="00DB6572"/>
    <w:rsid w:val="00E35F94"/>
    <w:rsid w:val="00E7708E"/>
    <w:rsid w:val="00EC4DFC"/>
    <w:rsid w:val="00F86F48"/>
    <w:rsid w:val="00FA0F79"/>
    <w:rsid w:val="00FC5C3B"/>
    <w:rsid w:val="00FE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2579"/>
  <w15:chartTrackingRefBased/>
  <w15:docId w15:val="{AA0F050B-08C1-488D-9EC0-2F1C1FB8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character" w:styleId="Hyperlink">
    <w:name w:val="Hyperlink"/>
    <w:basedOn w:val="DefaultParagraphFont"/>
    <w:uiPriority w:val="99"/>
    <w:unhideWhenUsed/>
    <w:rsid w:val="00426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document/doi/10.7591/9781501737213-013/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use.jhu.edu/article/688182/summar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journals.sagepub.com/doi/abs/10.1177/0020872818755864"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researchportal.scu.edu.au/discovery/fulldisplay/alma991012732700402368/61SCU_INST:ResearchRepository" TargetMode="External"/><Relationship Id="rId4" Type="http://schemas.openxmlformats.org/officeDocument/2006/relationships/footnotes" Target="footnotes.xml"/><Relationship Id="rId9" Type="http://schemas.openxmlformats.org/officeDocument/2006/relationships/hyperlink" Target="https://books.google.co.ke/books?hl=en&amp;lr=&amp;id=gverDwAAQBAJ&amp;oi=fnd&amp;pg=PP1&amp;dq=Human+Rights+and+State+Obligation&amp;ots=N8EJUs5RNi&amp;sig=zz5dQ_yShVmC3DRQwWEDGd8F9LM&amp;redir_esc=y"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0.844\APA%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 7</Template>
  <TotalTime>827</TotalTime>
  <Pages>12</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66</cp:revision>
  <dcterms:created xsi:type="dcterms:W3CDTF">2021-05-04T19:53:00Z</dcterms:created>
  <dcterms:modified xsi:type="dcterms:W3CDTF">2021-05-05T11:16:00Z</dcterms:modified>
</cp:coreProperties>
</file>